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22" w:rsidRPr="00F91011" w:rsidRDefault="00C52B22" w:rsidP="00C52B22">
      <w:pPr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-38100</wp:posOffset>
            </wp:positionV>
            <wp:extent cx="314325" cy="371475"/>
            <wp:effectExtent l="0" t="0" r="9525" b="9525"/>
            <wp:wrapNone/>
            <wp:docPr id="2" name="图片 2" descr="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011">
        <w:rPr>
          <w:rFonts w:ascii="宋体" w:hAnsi="宋体"/>
          <w:sz w:val="24"/>
        </w:rPr>
        <w:t>核准日期：</w:t>
      </w:r>
      <w:r w:rsidRPr="00F91011">
        <w:rPr>
          <w:rFonts w:ascii="宋体" w:hAnsi="宋体" w:hint="eastAsia"/>
          <w:sz w:val="24"/>
        </w:rPr>
        <w:t xml:space="preserve">2007年05月28日  </w:t>
      </w:r>
    </w:p>
    <w:p w:rsidR="00C52B22" w:rsidRPr="00F91011" w:rsidRDefault="00C52B22" w:rsidP="00C52B22">
      <w:pPr>
        <w:rPr>
          <w:rFonts w:ascii="宋体" w:hAnsi="宋体"/>
          <w:sz w:val="24"/>
        </w:rPr>
      </w:pPr>
      <w:r w:rsidRPr="00F91011">
        <w:rPr>
          <w:rFonts w:ascii="宋体" w:hAnsi="宋体" w:hint="eastAsia"/>
          <w:sz w:val="24"/>
        </w:rPr>
        <w:t xml:space="preserve">修订日期: </w:t>
      </w:r>
      <w:r>
        <w:rPr>
          <w:rFonts w:ascii="宋体" w:hAnsi="宋体" w:hint="eastAsia"/>
          <w:sz w:val="24"/>
        </w:rPr>
        <w:t>2021年08月12日</w:t>
      </w:r>
    </w:p>
    <w:p w:rsidR="00C52B22" w:rsidRPr="001A735A" w:rsidRDefault="00C52B22" w:rsidP="00C52B22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 w:rsidRPr="001A735A">
        <w:rPr>
          <w:rFonts w:ascii="宋体" w:hAnsi="宋体" w:hint="eastAsia"/>
          <w:b/>
          <w:sz w:val="36"/>
          <w:szCs w:val="36"/>
        </w:rPr>
        <w:t>维生素B</w:t>
      </w:r>
      <w:r w:rsidRPr="001A735A">
        <w:rPr>
          <w:rFonts w:ascii="宋体" w:hAnsi="宋体" w:hint="eastAsia"/>
          <w:b/>
          <w:sz w:val="36"/>
          <w:szCs w:val="36"/>
          <w:vertAlign w:val="subscript"/>
        </w:rPr>
        <w:t>6</w:t>
      </w:r>
      <w:r w:rsidRPr="001A735A">
        <w:rPr>
          <w:rFonts w:ascii="宋体" w:hAnsi="宋体"/>
          <w:b/>
          <w:sz w:val="36"/>
          <w:szCs w:val="36"/>
        </w:rPr>
        <w:t>注射液说明书</w:t>
      </w:r>
    </w:p>
    <w:bookmarkEnd w:id="0"/>
    <w:p w:rsidR="00C52B22" w:rsidRPr="00F91011" w:rsidRDefault="00C52B22" w:rsidP="00C52B22">
      <w:pPr>
        <w:jc w:val="center"/>
        <w:rPr>
          <w:rFonts w:ascii="宋体" w:hAnsi="宋体"/>
          <w:b/>
          <w:sz w:val="24"/>
        </w:rPr>
      </w:pPr>
      <w:r w:rsidRPr="00F91011">
        <w:rPr>
          <w:rFonts w:ascii="宋体" w:hAnsi="宋体"/>
          <w:b/>
          <w:sz w:val="24"/>
        </w:rPr>
        <w:t>请仔细阅读说明书并在医师指导下使用</w:t>
      </w:r>
    </w:p>
    <w:p w:rsidR="00C52B22" w:rsidRPr="00F91011" w:rsidRDefault="00C52B22" w:rsidP="00C52B22">
      <w:pPr>
        <w:ind w:firstLineChars="175" w:firstLine="422"/>
        <w:rPr>
          <w:rFonts w:ascii="宋体" w:hAnsi="宋体"/>
          <w:b/>
          <w:sz w:val="24"/>
        </w:rPr>
      </w:pPr>
      <w:r w:rsidRPr="00F91011">
        <w:rPr>
          <w:rFonts w:ascii="宋体" w:hAnsi="宋体" w:hint="eastAsia"/>
          <w:b/>
          <w:bCs/>
          <w:sz w:val="24"/>
        </w:rPr>
        <w:t>【药品名称】</w:t>
      </w:r>
    </w:p>
    <w:p w:rsidR="00C52B22" w:rsidRPr="00F91011" w:rsidRDefault="00C52B22" w:rsidP="00C52B22">
      <w:pPr>
        <w:ind w:leftChars="-50" w:left="-105" w:firstLineChars="175" w:firstLine="420"/>
        <w:rPr>
          <w:rFonts w:ascii="宋体" w:hAnsi="宋体"/>
          <w:sz w:val="24"/>
        </w:rPr>
      </w:pPr>
      <w:r w:rsidRPr="00F91011">
        <w:rPr>
          <w:rFonts w:ascii="宋体" w:hAnsi="宋体" w:hint="eastAsia"/>
          <w:sz w:val="24"/>
        </w:rPr>
        <w:t>通用名称：维生素B</w:t>
      </w:r>
      <w:r w:rsidRPr="00F91011">
        <w:rPr>
          <w:rFonts w:ascii="宋体" w:hAnsi="宋体" w:hint="eastAsia"/>
          <w:sz w:val="24"/>
          <w:vertAlign w:val="subscript"/>
        </w:rPr>
        <w:t>6</w:t>
      </w:r>
      <w:r w:rsidRPr="00F91011">
        <w:rPr>
          <w:rFonts w:ascii="宋体" w:hAnsi="宋体" w:hint="eastAsia"/>
          <w:sz w:val="24"/>
        </w:rPr>
        <w:t>注射液</w:t>
      </w:r>
    </w:p>
    <w:p w:rsidR="00C52B22" w:rsidRPr="00F91011" w:rsidRDefault="00C52B22" w:rsidP="00C52B22">
      <w:pPr>
        <w:ind w:leftChars="-50" w:left="-105" w:firstLineChars="175" w:firstLine="420"/>
        <w:rPr>
          <w:rFonts w:ascii="宋体" w:hAnsi="宋体"/>
          <w:sz w:val="24"/>
        </w:rPr>
      </w:pPr>
      <w:r w:rsidRPr="00F91011">
        <w:rPr>
          <w:rFonts w:ascii="宋体" w:hAnsi="宋体" w:hint="eastAsia"/>
          <w:sz w:val="24"/>
        </w:rPr>
        <w:t>英文名称：Vitamin B</w:t>
      </w:r>
      <w:r w:rsidRPr="00F91011">
        <w:rPr>
          <w:rFonts w:ascii="宋体" w:hAnsi="宋体" w:hint="eastAsia"/>
          <w:sz w:val="24"/>
          <w:vertAlign w:val="subscript"/>
        </w:rPr>
        <w:t>6</w:t>
      </w:r>
      <w:r w:rsidRPr="00F91011">
        <w:rPr>
          <w:rFonts w:ascii="宋体" w:hAnsi="宋体" w:hint="eastAsia"/>
          <w:sz w:val="24"/>
        </w:rPr>
        <w:t xml:space="preserve"> Injection</w:t>
      </w:r>
    </w:p>
    <w:p w:rsidR="00C52B22" w:rsidRPr="00F91011" w:rsidRDefault="00C52B22" w:rsidP="00C52B22">
      <w:pPr>
        <w:ind w:leftChars="-50" w:left="-105" w:firstLineChars="175" w:firstLine="420"/>
        <w:rPr>
          <w:rFonts w:ascii="宋体" w:hAnsi="宋体"/>
          <w:sz w:val="24"/>
        </w:rPr>
      </w:pPr>
      <w:r w:rsidRPr="00F91011">
        <w:rPr>
          <w:rFonts w:ascii="宋体" w:hAnsi="宋体" w:hint="eastAsia"/>
          <w:sz w:val="24"/>
        </w:rPr>
        <w:t>汉语拼音：</w:t>
      </w:r>
      <w:proofErr w:type="spellStart"/>
      <w:r w:rsidRPr="00F91011">
        <w:rPr>
          <w:rFonts w:ascii="宋体" w:hAnsi="宋体" w:hint="eastAsia"/>
          <w:sz w:val="24"/>
        </w:rPr>
        <w:t>Weishengsu</w:t>
      </w:r>
      <w:proofErr w:type="spellEnd"/>
      <w:r w:rsidRPr="00F91011">
        <w:rPr>
          <w:rFonts w:ascii="宋体" w:hAnsi="宋体" w:hint="eastAsia"/>
          <w:sz w:val="24"/>
        </w:rPr>
        <w:t xml:space="preserve"> B</w:t>
      </w:r>
      <w:r w:rsidRPr="00F91011">
        <w:rPr>
          <w:rFonts w:ascii="宋体" w:hAnsi="宋体" w:hint="eastAsia"/>
          <w:sz w:val="24"/>
          <w:vertAlign w:val="subscript"/>
        </w:rPr>
        <w:t>6</w:t>
      </w:r>
      <w:r w:rsidRPr="00F91011">
        <w:rPr>
          <w:rFonts w:ascii="宋体" w:hAnsi="宋体" w:hint="eastAsia"/>
          <w:sz w:val="24"/>
        </w:rPr>
        <w:t xml:space="preserve"> </w:t>
      </w:r>
      <w:proofErr w:type="spellStart"/>
      <w:r w:rsidRPr="00F91011">
        <w:rPr>
          <w:rFonts w:ascii="宋体" w:hAnsi="宋体" w:hint="eastAsia"/>
          <w:sz w:val="24"/>
        </w:rPr>
        <w:t>Zhusheye</w:t>
      </w:r>
      <w:proofErr w:type="spellEnd"/>
    </w:p>
    <w:p w:rsidR="00C52B22" w:rsidRPr="00F91011" w:rsidRDefault="00C52B22" w:rsidP="00C52B22">
      <w:pPr>
        <w:ind w:firstLineChars="175" w:firstLine="420"/>
        <w:rPr>
          <w:rFonts w:ascii="宋体" w:hAnsi="宋体"/>
          <w:sz w:val="24"/>
        </w:rPr>
      </w:pPr>
      <w:r w:rsidRPr="00F91011">
        <w:rPr>
          <w:rFonts w:ascii="宋体" w:hAnsi="宋体" w:hint="eastAsia"/>
          <w:sz w:val="24"/>
        </w:rPr>
        <w:t>【</w:t>
      </w:r>
      <w:r w:rsidRPr="00F91011">
        <w:rPr>
          <w:rFonts w:ascii="宋体" w:hAnsi="宋体" w:hint="eastAsia"/>
          <w:b/>
          <w:sz w:val="24"/>
        </w:rPr>
        <w:t>成份</w:t>
      </w:r>
      <w:r w:rsidRPr="00F91011">
        <w:rPr>
          <w:rFonts w:ascii="宋体" w:hAnsi="宋体" w:hint="eastAsia"/>
          <w:sz w:val="24"/>
        </w:rPr>
        <w:t>】本品主要成份为维生素B</w:t>
      </w:r>
      <w:r w:rsidRPr="00F91011">
        <w:rPr>
          <w:rFonts w:ascii="宋体" w:hAnsi="宋体" w:hint="eastAsia"/>
          <w:sz w:val="24"/>
          <w:vertAlign w:val="subscript"/>
        </w:rPr>
        <w:t xml:space="preserve">6 </w:t>
      </w:r>
      <w:r w:rsidRPr="00F91011">
        <w:rPr>
          <w:rFonts w:ascii="宋体" w:hAnsi="宋体" w:hint="eastAsia"/>
          <w:sz w:val="24"/>
        </w:rPr>
        <w:t>。</w:t>
      </w:r>
    </w:p>
    <w:p w:rsidR="00C52B22" w:rsidRPr="00F91011" w:rsidRDefault="00C52B22" w:rsidP="00C52B22">
      <w:pPr>
        <w:ind w:firstLineChars="175" w:firstLine="420"/>
        <w:rPr>
          <w:rFonts w:ascii="宋体" w:hAnsi="宋体"/>
          <w:sz w:val="24"/>
        </w:rPr>
      </w:pPr>
      <w:r w:rsidRPr="00F91011">
        <w:rPr>
          <w:rFonts w:ascii="宋体" w:hAnsi="宋体" w:hint="eastAsia"/>
          <w:sz w:val="24"/>
        </w:rPr>
        <w:t>化学名称：6-甲基-5-羟基-3，4-吡啶二甲醇盐酸盐。</w:t>
      </w:r>
    </w:p>
    <w:p w:rsidR="00C52B22" w:rsidRPr="00F91011" w:rsidRDefault="00C52B22" w:rsidP="00C52B22">
      <w:pPr>
        <w:ind w:firstLineChars="175" w:firstLine="420"/>
        <w:rPr>
          <w:rFonts w:ascii="宋体" w:hAnsi="宋体"/>
          <w:sz w:val="24"/>
        </w:rPr>
      </w:pPr>
      <w:r w:rsidRPr="00F91011">
        <w:rPr>
          <w:rFonts w:ascii="宋体" w:hAnsi="宋体" w:hint="eastAsia"/>
          <w:sz w:val="24"/>
        </w:rPr>
        <w:t>化学结构式：</w:t>
      </w:r>
    </w:p>
    <w:p w:rsidR="00C52B22" w:rsidRPr="00F91011" w:rsidRDefault="00C52B22" w:rsidP="00C52B22">
      <w:pPr>
        <w:spacing w:line="0" w:lineRule="atLeast"/>
        <w:ind w:left="257" w:firstLineChars="175" w:firstLine="420"/>
        <w:rPr>
          <w:rFonts w:ascii="宋体" w:hAnsi="宋体"/>
          <w:sz w:val="24"/>
        </w:rPr>
      </w:pPr>
      <w:r>
        <w:rPr>
          <w:rFonts w:ascii="宋体" w:hAnsi="宋体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48260</wp:posOffset>
            </wp:positionV>
            <wp:extent cx="1933575" cy="1033780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对象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3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B22" w:rsidRPr="00F91011" w:rsidRDefault="00C52B22" w:rsidP="00C52B22">
      <w:pPr>
        <w:spacing w:line="0" w:lineRule="atLeast"/>
        <w:ind w:left="257" w:firstLineChars="175" w:firstLine="420"/>
        <w:rPr>
          <w:rFonts w:ascii="宋体" w:hAnsi="宋体"/>
          <w:sz w:val="24"/>
        </w:rPr>
      </w:pPr>
    </w:p>
    <w:p w:rsidR="00C52B22" w:rsidRPr="00F91011" w:rsidRDefault="00C52B22" w:rsidP="00C52B22">
      <w:pPr>
        <w:spacing w:line="0" w:lineRule="atLeast"/>
        <w:ind w:left="257" w:firstLineChars="175" w:firstLine="420"/>
        <w:rPr>
          <w:rFonts w:ascii="宋体" w:hAnsi="宋体"/>
          <w:sz w:val="24"/>
        </w:rPr>
      </w:pPr>
    </w:p>
    <w:p w:rsidR="00C52B22" w:rsidRPr="00F91011" w:rsidRDefault="00C52B22" w:rsidP="00C52B22">
      <w:pPr>
        <w:spacing w:line="0" w:lineRule="atLeast"/>
        <w:ind w:left="257" w:firstLineChars="175" w:firstLine="420"/>
        <w:rPr>
          <w:rFonts w:ascii="宋体" w:hAnsi="宋体"/>
          <w:sz w:val="24"/>
        </w:rPr>
      </w:pPr>
    </w:p>
    <w:p w:rsidR="00C52B22" w:rsidRPr="00F91011" w:rsidRDefault="00C52B22" w:rsidP="00C52B22">
      <w:pPr>
        <w:spacing w:line="0" w:lineRule="atLeast"/>
        <w:ind w:left="257" w:firstLineChars="175" w:firstLine="420"/>
        <w:rPr>
          <w:rFonts w:ascii="宋体" w:hAnsi="宋体"/>
          <w:sz w:val="24"/>
        </w:rPr>
      </w:pPr>
    </w:p>
    <w:p w:rsidR="00C52B22" w:rsidRPr="00F91011" w:rsidRDefault="00C52B22" w:rsidP="00C52B22">
      <w:pPr>
        <w:spacing w:line="340" w:lineRule="exact"/>
        <w:ind w:firstLineChars="175" w:firstLine="420"/>
        <w:rPr>
          <w:rFonts w:ascii="宋体" w:hAnsi="宋体"/>
          <w:sz w:val="24"/>
        </w:rPr>
      </w:pPr>
      <w:r w:rsidRPr="00F91011">
        <w:rPr>
          <w:rFonts w:ascii="宋体" w:hAnsi="宋体" w:hint="eastAsia"/>
          <w:sz w:val="24"/>
        </w:rPr>
        <w:t>分子式：</w:t>
      </w:r>
      <w:r w:rsidRPr="00F91011">
        <w:rPr>
          <w:rFonts w:ascii="宋体" w:hAnsi="宋体"/>
          <w:sz w:val="24"/>
        </w:rPr>
        <w:t>C</w:t>
      </w:r>
      <w:r w:rsidRPr="00F91011">
        <w:rPr>
          <w:rFonts w:ascii="宋体" w:hAnsi="宋体"/>
          <w:sz w:val="24"/>
          <w:vertAlign w:val="subscript"/>
        </w:rPr>
        <w:t>8</w:t>
      </w:r>
      <w:r w:rsidRPr="00F91011">
        <w:rPr>
          <w:rFonts w:ascii="宋体" w:hAnsi="宋体"/>
          <w:sz w:val="24"/>
        </w:rPr>
        <w:t>H</w:t>
      </w:r>
      <w:r w:rsidRPr="00F91011">
        <w:rPr>
          <w:rFonts w:ascii="宋体" w:hAnsi="宋体"/>
          <w:sz w:val="24"/>
          <w:vertAlign w:val="subscript"/>
        </w:rPr>
        <w:t>11</w:t>
      </w:r>
      <w:r w:rsidRPr="00F91011">
        <w:rPr>
          <w:rFonts w:ascii="宋体" w:hAnsi="宋体"/>
          <w:sz w:val="24"/>
        </w:rPr>
        <w:t>NO</w:t>
      </w:r>
      <w:r w:rsidRPr="00F91011">
        <w:rPr>
          <w:rFonts w:ascii="宋体" w:hAnsi="宋体"/>
          <w:sz w:val="24"/>
          <w:vertAlign w:val="subscript"/>
        </w:rPr>
        <w:t>3</w:t>
      </w:r>
      <w:r w:rsidRPr="00F91011">
        <w:rPr>
          <w:rFonts w:ascii="宋体" w:hAnsi="宋体"/>
          <w:sz w:val="24"/>
        </w:rPr>
        <w:t>.HCl</w:t>
      </w:r>
    </w:p>
    <w:p w:rsidR="00C52B22" w:rsidRPr="00F91011" w:rsidRDefault="00C52B22" w:rsidP="00C52B22">
      <w:pPr>
        <w:spacing w:line="340" w:lineRule="exact"/>
        <w:ind w:firstLineChars="175" w:firstLine="420"/>
        <w:rPr>
          <w:rFonts w:ascii="宋体" w:hAnsi="宋体"/>
          <w:sz w:val="24"/>
        </w:rPr>
      </w:pPr>
      <w:r w:rsidRPr="00F91011">
        <w:rPr>
          <w:rFonts w:ascii="宋体" w:hAnsi="宋体" w:hint="eastAsia"/>
          <w:sz w:val="24"/>
        </w:rPr>
        <w:t>分子量：</w:t>
      </w:r>
      <w:r w:rsidRPr="00F91011">
        <w:rPr>
          <w:rFonts w:ascii="宋体" w:hAnsi="宋体"/>
          <w:sz w:val="24"/>
        </w:rPr>
        <w:t>205.64</w:t>
      </w:r>
    </w:p>
    <w:p w:rsidR="00C52B22" w:rsidRPr="00F91011" w:rsidRDefault="00C52B22" w:rsidP="00C52B22">
      <w:pPr>
        <w:spacing w:line="340" w:lineRule="exact"/>
        <w:ind w:firstLineChars="175" w:firstLine="420"/>
        <w:rPr>
          <w:rFonts w:ascii="宋体" w:hAnsi="宋体"/>
          <w:sz w:val="24"/>
        </w:rPr>
      </w:pPr>
      <w:r w:rsidRPr="00F91011">
        <w:rPr>
          <w:rFonts w:ascii="宋体" w:hAnsi="宋体" w:hint="eastAsia"/>
          <w:sz w:val="24"/>
        </w:rPr>
        <w:t>辅料为：注射用水</w:t>
      </w:r>
    </w:p>
    <w:p w:rsidR="00C52B22" w:rsidRPr="00F91011" w:rsidRDefault="00C52B22" w:rsidP="00C52B22">
      <w:pPr>
        <w:spacing w:line="340" w:lineRule="exact"/>
        <w:ind w:firstLineChars="175" w:firstLine="422"/>
        <w:rPr>
          <w:rFonts w:ascii="宋体" w:hAnsi="宋体"/>
          <w:b/>
          <w:bCs/>
          <w:sz w:val="24"/>
        </w:rPr>
      </w:pPr>
      <w:r w:rsidRPr="00F91011">
        <w:rPr>
          <w:rFonts w:ascii="宋体" w:hAnsi="宋体" w:hint="eastAsia"/>
          <w:b/>
          <w:bCs/>
          <w:sz w:val="24"/>
        </w:rPr>
        <w:t>【性状】</w:t>
      </w:r>
    </w:p>
    <w:p w:rsidR="00C52B22" w:rsidRPr="00F91011" w:rsidRDefault="00C52B22" w:rsidP="00C52B22">
      <w:pPr>
        <w:spacing w:line="340" w:lineRule="exact"/>
        <w:ind w:leftChars="-50" w:left="-105" w:firstLineChars="175" w:firstLine="420"/>
        <w:rPr>
          <w:rFonts w:ascii="宋体" w:hAnsi="宋体"/>
          <w:sz w:val="24"/>
        </w:rPr>
      </w:pPr>
      <w:r w:rsidRPr="00F91011">
        <w:rPr>
          <w:rFonts w:ascii="宋体" w:hAnsi="宋体" w:hint="eastAsia"/>
          <w:sz w:val="24"/>
        </w:rPr>
        <w:t>本品为无色至淡黄色的澄明液体。</w:t>
      </w:r>
    </w:p>
    <w:p w:rsidR="00C52B22" w:rsidRPr="00F91011" w:rsidRDefault="00C52B22" w:rsidP="00C52B22">
      <w:pPr>
        <w:ind w:firstLineChars="175" w:firstLine="422"/>
        <w:rPr>
          <w:rFonts w:ascii="宋体" w:hAnsi="宋体"/>
          <w:b/>
          <w:bCs/>
          <w:sz w:val="24"/>
        </w:rPr>
      </w:pPr>
      <w:r w:rsidRPr="00F91011">
        <w:rPr>
          <w:rFonts w:ascii="宋体" w:hAnsi="宋体" w:hint="eastAsia"/>
          <w:b/>
          <w:bCs/>
          <w:sz w:val="24"/>
        </w:rPr>
        <w:t>【适应症】</w:t>
      </w:r>
    </w:p>
    <w:p w:rsidR="00C52B22" w:rsidRPr="00F91011" w:rsidRDefault="00C52B22" w:rsidP="00C52B22">
      <w:pPr>
        <w:ind w:firstLineChars="175" w:firstLine="420"/>
        <w:rPr>
          <w:rFonts w:ascii="宋体" w:hAnsi="宋体"/>
          <w:sz w:val="24"/>
        </w:rPr>
      </w:pPr>
      <w:r w:rsidRPr="00F91011">
        <w:rPr>
          <w:rFonts w:ascii="宋体" w:hAnsi="宋体" w:hint="eastAsia"/>
          <w:sz w:val="24"/>
        </w:rPr>
        <w:t>1、适用于维生素B</w:t>
      </w:r>
      <w:r w:rsidRPr="00F91011">
        <w:rPr>
          <w:rFonts w:ascii="宋体" w:hAnsi="宋体" w:hint="eastAsia"/>
          <w:sz w:val="24"/>
          <w:vertAlign w:val="subscript"/>
        </w:rPr>
        <w:t>6</w:t>
      </w:r>
      <w:r w:rsidRPr="00F91011">
        <w:rPr>
          <w:rFonts w:ascii="宋体" w:hAnsi="宋体" w:hint="eastAsia"/>
          <w:sz w:val="24"/>
        </w:rPr>
        <w:t>缺乏的预防和治疗，防治异烟肼中毒；也可用于妊娠、放射病及抗癌药所致的呕吐，脂溢性皮炎等。</w:t>
      </w:r>
    </w:p>
    <w:p w:rsidR="00C52B22" w:rsidRPr="00F91011" w:rsidRDefault="00C52B22" w:rsidP="00C52B22">
      <w:pPr>
        <w:ind w:firstLineChars="175" w:firstLine="420"/>
        <w:rPr>
          <w:rFonts w:ascii="宋体" w:hAnsi="宋体"/>
          <w:sz w:val="24"/>
        </w:rPr>
      </w:pPr>
      <w:r w:rsidRPr="00F91011">
        <w:rPr>
          <w:rFonts w:ascii="宋体" w:hAnsi="宋体" w:hint="eastAsia"/>
          <w:sz w:val="24"/>
        </w:rPr>
        <w:t>2、全胃肠道外营养及因摄入不足所致营养不良、进行性体重下降时维生素B</w:t>
      </w:r>
      <w:r w:rsidRPr="00F91011">
        <w:rPr>
          <w:rFonts w:ascii="宋体" w:hAnsi="宋体" w:hint="eastAsia"/>
          <w:sz w:val="24"/>
          <w:vertAlign w:val="subscript"/>
        </w:rPr>
        <w:t>6</w:t>
      </w:r>
      <w:r w:rsidRPr="00F91011">
        <w:rPr>
          <w:rFonts w:ascii="宋体" w:hAnsi="宋体" w:hint="eastAsia"/>
          <w:sz w:val="24"/>
        </w:rPr>
        <w:t>的补充。</w:t>
      </w:r>
    </w:p>
    <w:p w:rsidR="00C52B22" w:rsidRPr="00F91011" w:rsidRDefault="00C52B22" w:rsidP="00C52B22">
      <w:pPr>
        <w:ind w:firstLineChars="175" w:firstLine="420"/>
        <w:rPr>
          <w:rFonts w:ascii="宋体" w:hAnsi="宋体"/>
          <w:sz w:val="24"/>
        </w:rPr>
      </w:pPr>
      <w:r w:rsidRPr="00F91011">
        <w:rPr>
          <w:rFonts w:ascii="宋体" w:hAnsi="宋体" w:hint="eastAsia"/>
          <w:sz w:val="24"/>
        </w:rPr>
        <w:t>3、下列情况对维生素B</w:t>
      </w:r>
      <w:r w:rsidRPr="00F91011">
        <w:rPr>
          <w:rFonts w:ascii="宋体" w:hAnsi="宋体" w:hint="eastAsia"/>
          <w:sz w:val="24"/>
          <w:vertAlign w:val="subscript"/>
        </w:rPr>
        <w:t>6</w:t>
      </w:r>
      <w:r w:rsidRPr="00F91011">
        <w:rPr>
          <w:rFonts w:ascii="宋体" w:hAnsi="宋体" w:hint="eastAsia"/>
          <w:sz w:val="24"/>
        </w:rPr>
        <w:t>需要量增加：妊娠及哺乳期、甲状腺功能亢进、烧伤、长期慢性感染、发热、先天性代谢障碍病（</w:t>
      </w:r>
      <w:proofErr w:type="gramStart"/>
      <w:r w:rsidRPr="00F91011">
        <w:rPr>
          <w:rFonts w:ascii="宋体" w:hAnsi="宋体" w:hint="eastAsia"/>
          <w:sz w:val="24"/>
        </w:rPr>
        <w:t>胱硫醚尿症</w:t>
      </w:r>
      <w:proofErr w:type="gramEnd"/>
      <w:r w:rsidRPr="00F91011">
        <w:rPr>
          <w:rFonts w:ascii="宋体" w:hAnsi="宋体" w:hint="eastAsia"/>
          <w:sz w:val="24"/>
        </w:rPr>
        <w:t>、高草酸盐症、高胱氨酸尿症、黄嘌呤酸尿症）、充血性心力衰竭、长期血液透析、吸收不良综合症伴肝胆系统疾病（如酒精中毒伴肝硬化）、肠道疾病（乳糜泻、热带口炎性肠炎、局限性肠炎、持续腹泻）、胃切除术后。</w:t>
      </w:r>
    </w:p>
    <w:p w:rsidR="00C52B22" w:rsidRPr="00F91011" w:rsidRDefault="00C52B22" w:rsidP="00C52B22">
      <w:pPr>
        <w:ind w:firstLineChars="175" w:firstLine="420"/>
        <w:rPr>
          <w:rFonts w:ascii="宋体" w:hAnsi="宋体"/>
          <w:sz w:val="24"/>
        </w:rPr>
      </w:pPr>
      <w:r w:rsidRPr="00F91011">
        <w:rPr>
          <w:rFonts w:ascii="宋体" w:hAnsi="宋体" w:hint="eastAsia"/>
          <w:sz w:val="24"/>
        </w:rPr>
        <w:t>4、新生儿遗传性维生素B</w:t>
      </w:r>
      <w:r w:rsidRPr="00F91011">
        <w:rPr>
          <w:rFonts w:ascii="宋体" w:hAnsi="宋体" w:hint="eastAsia"/>
          <w:sz w:val="24"/>
          <w:vertAlign w:val="subscript"/>
        </w:rPr>
        <w:t>6</w:t>
      </w:r>
      <w:r w:rsidRPr="00F91011">
        <w:rPr>
          <w:rFonts w:ascii="宋体" w:hAnsi="宋体" w:hint="eastAsia"/>
          <w:sz w:val="24"/>
        </w:rPr>
        <w:t>依赖综合征。</w:t>
      </w:r>
    </w:p>
    <w:p w:rsidR="00C52B22" w:rsidRPr="00F91011" w:rsidRDefault="00C52B22" w:rsidP="00C52B22">
      <w:pPr>
        <w:ind w:firstLineChars="175" w:firstLine="422"/>
        <w:rPr>
          <w:rFonts w:ascii="宋体" w:hAnsi="宋体"/>
          <w:sz w:val="24"/>
        </w:rPr>
      </w:pPr>
      <w:r w:rsidRPr="00F91011">
        <w:rPr>
          <w:rFonts w:ascii="宋体" w:hAnsi="宋体" w:hint="eastAsia"/>
          <w:b/>
          <w:bCs/>
          <w:sz w:val="24"/>
        </w:rPr>
        <w:t>【规</w:t>
      </w:r>
      <w:r w:rsidRPr="00F91011">
        <w:rPr>
          <w:rFonts w:ascii="宋体" w:hAnsi="宋体"/>
          <w:b/>
          <w:bCs/>
          <w:sz w:val="24"/>
        </w:rPr>
        <w:t xml:space="preserve">    </w:t>
      </w:r>
      <w:r w:rsidRPr="00F91011">
        <w:rPr>
          <w:rFonts w:ascii="宋体" w:hAnsi="宋体" w:hint="eastAsia"/>
          <w:b/>
          <w:bCs/>
          <w:sz w:val="24"/>
        </w:rPr>
        <w:t>格】</w:t>
      </w:r>
      <w:r w:rsidRPr="00F91011">
        <w:rPr>
          <w:rFonts w:ascii="宋体" w:hAnsi="宋体" w:hint="eastAsia"/>
          <w:sz w:val="24"/>
        </w:rPr>
        <w:t>2ml：0.1g</w:t>
      </w:r>
    </w:p>
    <w:p w:rsidR="00C52B22" w:rsidRPr="00F91011" w:rsidRDefault="00C52B22" w:rsidP="00C52B22">
      <w:pPr>
        <w:ind w:rightChars="-27" w:right="-57" w:firstLineChars="175" w:firstLine="422"/>
        <w:rPr>
          <w:rFonts w:ascii="宋体" w:hAnsi="宋体"/>
          <w:sz w:val="24"/>
        </w:rPr>
      </w:pPr>
      <w:r w:rsidRPr="00F91011">
        <w:rPr>
          <w:rFonts w:ascii="宋体" w:hAnsi="宋体" w:hint="eastAsia"/>
          <w:b/>
          <w:bCs/>
          <w:sz w:val="24"/>
        </w:rPr>
        <w:t>【用法用量】</w:t>
      </w:r>
      <w:r w:rsidRPr="00F91011">
        <w:rPr>
          <w:rFonts w:ascii="宋体" w:hAnsi="宋体" w:hint="eastAsia"/>
          <w:sz w:val="24"/>
        </w:rPr>
        <w:t>皮下注射、肌内或静脉注射，1次</w:t>
      </w:r>
      <w:r w:rsidRPr="00F91011">
        <w:rPr>
          <w:rFonts w:ascii="宋体" w:hAnsi="宋体"/>
          <w:sz w:val="24"/>
        </w:rPr>
        <w:t>50mg</w:t>
      </w:r>
      <w:r w:rsidRPr="00F91011">
        <w:rPr>
          <w:rFonts w:ascii="宋体" w:hAnsi="宋体" w:hint="eastAsia"/>
          <w:sz w:val="24"/>
        </w:rPr>
        <w:t>～</w:t>
      </w:r>
      <w:r w:rsidRPr="00F91011">
        <w:rPr>
          <w:rFonts w:ascii="宋体" w:hAnsi="宋体"/>
          <w:sz w:val="24"/>
        </w:rPr>
        <w:t>100mg</w:t>
      </w:r>
      <w:r w:rsidRPr="00F91011">
        <w:rPr>
          <w:rFonts w:ascii="宋体" w:hAnsi="宋体" w:hint="eastAsia"/>
          <w:sz w:val="24"/>
        </w:rPr>
        <w:t>，1日1次。用于环丝氨酸中毒的解毒时，每日300mg或300mg以上。用于异烟肼中毒解毒时，每1g异烟肼给1g维生素B</w:t>
      </w:r>
      <w:r w:rsidRPr="00F91011">
        <w:rPr>
          <w:rFonts w:ascii="宋体" w:hAnsi="宋体" w:hint="eastAsia"/>
          <w:sz w:val="24"/>
          <w:vertAlign w:val="subscript"/>
        </w:rPr>
        <w:t>6</w:t>
      </w:r>
      <w:r w:rsidRPr="00F91011">
        <w:rPr>
          <w:rFonts w:ascii="宋体" w:hAnsi="宋体" w:hint="eastAsia"/>
          <w:sz w:val="24"/>
        </w:rPr>
        <w:t>静注。</w:t>
      </w:r>
    </w:p>
    <w:p w:rsidR="00C52B22" w:rsidRDefault="00C52B22" w:rsidP="00C52B22">
      <w:pPr>
        <w:ind w:firstLineChars="175" w:firstLine="422"/>
        <w:rPr>
          <w:rFonts w:ascii="宋体" w:hAnsi="宋体"/>
          <w:sz w:val="24"/>
        </w:rPr>
      </w:pPr>
      <w:r w:rsidRPr="00F91011">
        <w:rPr>
          <w:rFonts w:ascii="宋体" w:hAnsi="宋体" w:hint="eastAsia"/>
          <w:b/>
          <w:bCs/>
          <w:sz w:val="24"/>
        </w:rPr>
        <w:t>【不良反应】</w:t>
      </w:r>
      <w:r w:rsidRPr="00F91011">
        <w:rPr>
          <w:rFonts w:ascii="宋体" w:hAnsi="宋体" w:hint="eastAsia"/>
          <w:sz w:val="24"/>
        </w:rPr>
        <w:t>维生素B</w:t>
      </w:r>
      <w:r w:rsidRPr="00F91011">
        <w:rPr>
          <w:rFonts w:ascii="宋体" w:hAnsi="宋体" w:hint="eastAsia"/>
          <w:sz w:val="24"/>
          <w:vertAlign w:val="subscript"/>
        </w:rPr>
        <w:t>6</w:t>
      </w:r>
      <w:r w:rsidRPr="00F91011">
        <w:rPr>
          <w:rFonts w:ascii="宋体" w:hAnsi="宋体" w:hint="eastAsia"/>
          <w:sz w:val="24"/>
        </w:rPr>
        <w:t>在肾功能正常时几乎不产生毒性。罕见过敏反应。若每天应用200mg，持续30天以上，可致依赖综合征。</w:t>
      </w:r>
    </w:p>
    <w:p w:rsidR="00C52B22" w:rsidRPr="00FA0A55" w:rsidRDefault="00C52B22" w:rsidP="00C52B22">
      <w:pPr>
        <w:ind w:firstLineChars="175" w:firstLine="420"/>
        <w:rPr>
          <w:rFonts w:ascii="宋体" w:hAnsi="宋体"/>
          <w:spacing w:val="6"/>
          <w:sz w:val="24"/>
        </w:rPr>
      </w:pPr>
      <w:r w:rsidRPr="00FA0A55">
        <w:rPr>
          <w:rFonts w:ascii="宋体" w:hAnsi="宋体"/>
          <w:sz w:val="24"/>
        </w:rPr>
        <w:t>上</w:t>
      </w:r>
      <w:r w:rsidRPr="00FA0A55">
        <w:rPr>
          <w:rFonts w:ascii="宋体" w:hAnsi="宋体"/>
          <w:spacing w:val="6"/>
          <w:sz w:val="24"/>
        </w:rPr>
        <w:t>市后药品不良反应监测发现本品有以下不良反应/事件报告：</w:t>
      </w:r>
    </w:p>
    <w:p w:rsidR="00C52B22" w:rsidRPr="00FA0A55" w:rsidRDefault="00C52B22" w:rsidP="00C52B22">
      <w:pPr>
        <w:ind w:firstLineChars="175" w:firstLine="420"/>
        <w:rPr>
          <w:rFonts w:ascii="宋体" w:hAnsi="宋体"/>
          <w:sz w:val="24"/>
        </w:rPr>
      </w:pPr>
      <w:r w:rsidRPr="00FA0A55">
        <w:rPr>
          <w:rFonts w:ascii="宋体" w:hAnsi="宋体"/>
          <w:sz w:val="24"/>
        </w:rPr>
        <w:t>全身性反应：寒战、畏寒、发热、乏力等；</w:t>
      </w:r>
    </w:p>
    <w:p w:rsidR="00C52B22" w:rsidRPr="00FA0A55" w:rsidRDefault="00C52B22" w:rsidP="00C52B22">
      <w:pPr>
        <w:ind w:firstLineChars="175" w:firstLine="420"/>
        <w:rPr>
          <w:rFonts w:ascii="宋体" w:hAnsi="宋体"/>
          <w:sz w:val="24"/>
        </w:rPr>
      </w:pPr>
      <w:r w:rsidRPr="00FA0A55">
        <w:rPr>
          <w:rFonts w:ascii="宋体" w:hAnsi="宋体"/>
          <w:sz w:val="24"/>
        </w:rPr>
        <w:t>皮肤及其附件：皮疹、瘙痒、发红、多汗等；</w:t>
      </w:r>
    </w:p>
    <w:p w:rsidR="00C52B22" w:rsidRPr="00FA0A55" w:rsidRDefault="00C52B22" w:rsidP="00C52B22">
      <w:pPr>
        <w:ind w:firstLineChars="200" w:firstLine="480"/>
        <w:rPr>
          <w:rFonts w:ascii="宋体" w:hAnsi="宋体"/>
          <w:sz w:val="24"/>
        </w:rPr>
      </w:pPr>
      <w:r w:rsidRPr="00FA0A55">
        <w:rPr>
          <w:rFonts w:ascii="宋体" w:hAnsi="宋体"/>
          <w:sz w:val="24"/>
        </w:rPr>
        <w:t>胃肠系统：恶心、呕吐、腹痛、腹部不适等；</w:t>
      </w:r>
    </w:p>
    <w:p w:rsidR="00C52B22" w:rsidRPr="00FA0A55" w:rsidRDefault="00C52B22" w:rsidP="00C52B22">
      <w:pPr>
        <w:ind w:firstLineChars="200" w:firstLine="480"/>
        <w:rPr>
          <w:rFonts w:ascii="宋体" w:hAnsi="宋体"/>
          <w:sz w:val="24"/>
        </w:rPr>
      </w:pPr>
      <w:r w:rsidRPr="00FA0A55">
        <w:rPr>
          <w:rFonts w:ascii="宋体" w:hAnsi="宋体"/>
          <w:sz w:val="24"/>
        </w:rPr>
        <w:t>神经精神系统：头晕、头痛、感觉异常、烦躁等；</w:t>
      </w:r>
    </w:p>
    <w:p w:rsidR="00C52B22" w:rsidRPr="00FA0A55" w:rsidRDefault="00C52B22" w:rsidP="00C52B22">
      <w:pPr>
        <w:ind w:firstLineChars="200" w:firstLine="480"/>
        <w:rPr>
          <w:rFonts w:ascii="宋体" w:hAnsi="宋体"/>
          <w:sz w:val="24"/>
        </w:rPr>
      </w:pPr>
      <w:r w:rsidRPr="00FA0A55">
        <w:rPr>
          <w:rFonts w:ascii="宋体" w:hAnsi="宋体"/>
          <w:sz w:val="24"/>
        </w:rPr>
        <w:lastRenderedPageBreak/>
        <w:t>心血管系统：胸闷、心悸、发绀、血压升高或下降等；</w:t>
      </w:r>
    </w:p>
    <w:p w:rsidR="00C52B22" w:rsidRPr="00FA0A55" w:rsidRDefault="00C52B22" w:rsidP="00C52B22">
      <w:pPr>
        <w:ind w:firstLineChars="200" w:firstLine="480"/>
        <w:rPr>
          <w:rFonts w:ascii="宋体" w:hAnsi="宋体"/>
          <w:sz w:val="24"/>
        </w:rPr>
      </w:pPr>
      <w:r w:rsidRPr="00FA0A55">
        <w:rPr>
          <w:rFonts w:ascii="宋体" w:hAnsi="宋体"/>
          <w:sz w:val="24"/>
        </w:rPr>
        <w:t>呼吸系统：呼吸急促、呼吸困难等；</w:t>
      </w:r>
    </w:p>
    <w:p w:rsidR="00C52B22" w:rsidRPr="00FA0A55" w:rsidRDefault="00C52B22" w:rsidP="00C52B22">
      <w:pPr>
        <w:ind w:firstLineChars="200" w:firstLine="480"/>
        <w:rPr>
          <w:rFonts w:ascii="宋体" w:hAnsi="宋体"/>
          <w:sz w:val="24"/>
        </w:rPr>
      </w:pPr>
      <w:r w:rsidRPr="00FA0A55">
        <w:rPr>
          <w:rFonts w:ascii="宋体" w:hAnsi="宋体"/>
          <w:sz w:val="24"/>
        </w:rPr>
        <w:t>用药部位：注射部位疼痛、注射部位瘙痒、注射部位皮疹等；</w:t>
      </w:r>
    </w:p>
    <w:p w:rsidR="00C52B22" w:rsidRPr="00FA0A55" w:rsidRDefault="00C52B22" w:rsidP="00C52B22">
      <w:pPr>
        <w:ind w:firstLineChars="200" w:firstLine="480"/>
        <w:rPr>
          <w:rFonts w:ascii="宋体" w:hAnsi="宋体"/>
          <w:sz w:val="24"/>
        </w:rPr>
      </w:pPr>
      <w:r w:rsidRPr="00FA0A55">
        <w:rPr>
          <w:rFonts w:ascii="宋体" w:hAnsi="宋体"/>
          <w:sz w:val="24"/>
        </w:rPr>
        <w:t xml:space="preserve">肌肉骨骼：肢体疼痛等； </w:t>
      </w:r>
    </w:p>
    <w:p w:rsidR="00C52B22" w:rsidRPr="00FA0A55" w:rsidRDefault="00C52B22" w:rsidP="00C52B22">
      <w:pPr>
        <w:ind w:firstLineChars="200" w:firstLine="480"/>
        <w:rPr>
          <w:rFonts w:ascii="宋体" w:hAnsi="宋体"/>
          <w:sz w:val="24"/>
        </w:rPr>
      </w:pPr>
      <w:r w:rsidRPr="00FA0A55">
        <w:rPr>
          <w:rFonts w:ascii="宋体" w:hAnsi="宋体"/>
          <w:sz w:val="24"/>
        </w:rPr>
        <w:t>免疫系统：过敏样反应、过敏性休克等；</w:t>
      </w:r>
    </w:p>
    <w:p w:rsidR="00C52B22" w:rsidRDefault="00C52B22" w:rsidP="00C52B22">
      <w:pPr>
        <w:ind w:firstLineChars="200" w:firstLine="480"/>
        <w:rPr>
          <w:rFonts w:ascii="宋体" w:hAnsi="宋体"/>
          <w:sz w:val="24"/>
        </w:rPr>
      </w:pPr>
      <w:r w:rsidRPr="00FA0A55">
        <w:rPr>
          <w:rFonts w:ascii="宋体" w:hAnsi="宋体"/>
          <w:sz w:val="24"/>
        </w:rPr>
        <w:t>其他：潮红、苍白、四肢发冷等。</w:t>
      </w:r>
    </w:p>
    <w:p w:rsidR="00C52B22" w:rsidRPr="00F91011" w:rsidRDefault="00C52B22" w:rsidP="00C52B22">
      <w:pPr>
        <w:ind w:firstLineChars="176" w:firstLine="424"/>
        <w:rPr>
          <w:rFonts w:ascii="宋体" w:hAnsi="宋体"/>
          <w:sz w:val="24"/>
        </w:rPr>
      </w:pPr>
      <w:r w:rsidRPr="00F91011">
        <w:rPr>
          <w:rFonts w:ascii="宋体" w:hAnsi="宋体" w:hint="eastAsia"/>
          <w:b/>
          <w:bCs/>
          <w:sz w:val="24"/>
        </w:rPr>
        <w:t>【禁忌】</w:t>
      </w:r>
      <w:r w:rsidRPr="00FA0A55">
        <w:rPr>
          <w:rFonts w:ascii="宋体" w:hAnsi="宋体"/>
          <w:sz w:val="24"/>
        </w:rPr>
        <w:t>对本品及所含成份过敏者禁用。</w:t>
      </w:r>
    </w:p>
    <w:p w:rsidR="00C52B22" w:rsidRPr="00F91011" w:rsidRDefault="00C52B22" w:rsidP="00C52B22">
      <w:pPr>
        <w:ind w:firstLineChars="176" w:firstLine="424"/>
        <w:rPr>
          <w:rFonts w:ascii="宋体" w:hAnsi="宋体"/>
          <w:sz w:val="24"/>
        </w:rPr>
      </w:pPr>
      <w:r w:rsidRPr="00F91011">
        <w:rPr>
          <w:rFonts w:ascii="宋体" w:hAnsi="宋体" w:hint="eastAsia"/>
          <w:b/>
          <w:bCs/>
          <w:sz w:val="24"/>
        </w:rPr>
        <w:t>【注意事项】</w:t>
      </w:r>
      <w:r w:rsidRPr="00F91011">
        <w:rPr>
          <w:rFonts w:ascii="宋体" w:hAnsi="宋体" w:hint="eastAsia"/>
          <w:sz w:val="24"/>
        </w:rPr>
        <w:t>1、维生素B</w:t>
      </w:r>
      <w:r w:rsidRPr="00F91011">
        <w:rPr>
          <w:rFonts w:ascii="宋体" w:hAnsi="宋体" w:hint="eastAsia"/>
          <w:sz w:val="24"/>
          <w:vertAlign w:val="subscript"/>
        </w:rPr>
        <w:t>6</w:t>
      </w:r>
      <w:r w:rsidRPr="00F91011">
        <w:rPr>
          <w:rFonts w:ascii="宋体" w:hAnsi="宋体" w:hint="eastAsia"/>
          <w:sz w:val="24"/>
        </w:rPr>
        <w:t>对下列情况未能证实确实疗效，如痤疮及其他皮肤病、酒精中毒、哮喘、肾结石、精神病、偏头痛、经前期紧张、刺激乳汁分泌、食欲不振。不宜应用大剂量维生素B</w:t>
      </w:r>
      <w:r w:rsidRPr="00F91011">
        <w:rPr>
          <w:rFonts w:ascii="宋体" w:hAnsi="宋体" w:hint="eastAsia"/>
          <w:sz w:val="24"/>
          <w:vertAlign w:val="subscript"/>
        </w:rPr>
        <w:t>6</w:t>
      </w:r>
      <w:r w:rsidRPr="00F91011">
        <w:rPr>
          <w:rFonts w:ascii="宋体" w:hAnsi="宋体" w:hint="eastAsia"/>
          <w:sz w:val="24"/>
        </w:rPr>
        <w:t>治疗未经证实有效的疾病。2、维生素B</w:t>
      </w:r>
      <w:r w:rsidRPr="00F91011">
        <w:rPr>
          <w:rFonts w:ascii="宋体" w:hAnsi="宋体" w:hint="eastAsia"/>
          <w:sz w:val="24"/>
          <w:vertAlign w:val="subscript"/>
        </w:rPr>
        <w:t>6</w:t>
      </w:r>
      <w:r w:rsidRPr="00F91011">
        <w:rPr>
          <w:rFonts w:ascii="宋体" w:hAnsi="宋体" w:hint="eastAsia"/>
          <w:sz w:val="24"/>
        </w:rPr>
        <w:t>影响左旋多巴治疗帕金森病的疗效，但对卡比多巴的疗效无影响。3、对诊断的干扰：尿胆</w:t>
      </w:r>
      <w:proofErr w:type="gramStart"/>
      <w:r w:rsidRPr="00F91011">
        <w:rPr>
          <w:rFonts w:ascii="宋体" w:hAnsi="宋体" w:hint="eastAsia"/>
          <w:sz w:val="24"/>
        </w:rPr>
        <w:t>原试验</w:t>
      </w:r>
      <w:proofErr w:type="gramEnd"/>
      <w:r w:rsidRPr="00F91011">
        <w:rPr>
          <w:rFonts w:ascii="宋体" w:hAnsi="宋体" w:hint="eastAsia"/>
          <w:sz w:val="24"/>
        </w:rPr>
        <w:t>呈假阳性。</w:t>
      </w:r>
    </w:p>
    <w:p w:rsidR="00C52B22" w:rsidRPr="00F91011" w:rsidRDefault="00C52B22" w:rsidP="00C52B22">
      <w:pPr>
        <w:ind w:leftChars="-1" w:left="-2" w:firstLineChars="176" w:firstLine="424"/>
        <w:rPr>
          <w:rFonts w:ascii="宋体" w:hAnsi="宋体"/>
          <w:sz w:val="24"/>
        </w:rPr>
      </w:pPr>
      <w:r w:rsidRPr="00F91011">
        <w:rPr>
          <w:rFonts w:ascii="宋体" w:hAnsi="宋体" w:hint="eastAsia"/>
          <w:b/>
          <w:bCs/>
          <w:sz w:val="24"/>
        </w:rPr>
        <w:t>【孕妇及哺乳期妇女用药】</w:t>
      </w:r>
      <w:r w:rsidRPr="00F91011">
        <w:rPr>
          <w:rFonts w:ascii="宋体" w:hAnsi="宋体" w:hint="eastAsia"/>
          <w:sz w:val="24"/>
        </w:rPr>
        <w:t>孕妇接受大量维生素B</w:t>
      </w:r>
      <w:r w:rsidRPr="00F91011">
        <w:rPr>
          <w:rFonts w:ascii="宋体" w:hAnsi="宋体" w:hint="eastAsia"/>
          <w:sz w:val="24"/>
          <w:vertAlign w:val="subscript"/>
        </w:rPr>
        <w:t>6</w:t>
      </w:r>
      <w:r w:rsidRPr="00F91011">
        <w:rPr>
          <w:rFonts w:ascii="宋体" w:hAnsi="宋体" w:hint="eastAsia"/>
          <w:sz w:val="24"/>
        </w:rPr>
        <w:t>，可致新生儿维生素B</w:t>
      </w:r>
      <w:r w:rsidRPr="00F91011">
        <w:rPr>
          <w:rFonts w:ascii="宋体" w:hAnsi="宋体" w:hint="eastAsia"/>
          <w:sz w:val="24"/>
          <w:vertAlign w:val="subscript"/>
        </w:rPr>
        <w:t>6</w:t>
      </w:r>
      <w:r w:rsidRPr="00F91011">
        <w:rPr>
          <w:rFonts w:ascii="宋体" w:hAnsi="宋体" w:hint="eastAsia"/>
          <w:sz w:val="24"/>
        </w:rPr>
        <w:t>依赖综合征。乳母摄入正常需要量对婴儿无不良影响。</w:t>
      </w:r>
    </w:p>
    <w:p w:rsidR="00C52B22" w:rsidRPr="00F91011" w:rsidRDefault="00C52B22" w:rsidP="00C52B22">
      <w:pPr>
        <w:ind w:firstLineChars="176" w:firstLine="422"/>
        <w:rPr>
          <w:rFonts w:ascii="宋体" w:hAnsi="宋体"/>
          <w:sz w:val="24"/>
        </w:rPr>
      </w:pPr>
      <w:r w:rsidRPr="00F91011">
        <w:rPr>
          <w:rFonts w:ascii="宋体" w:hAnsi="宋体" w:hint="eastAsia"/>
          <w:sz w:val="24"/>
        </w:rPr>
        <w:t>【</w:t>
      </w:r>
      <w:r w:rsidRPr="00F91011">
        <w:rPr>
          <w:rFonts w:ascii="宋体" w:hAnsi="宋体" w:hint="eastAsia"/>
          <w:b/>
          <w:sz w:val="24"/>
        </w:rPr>
        <w:t>儿童用药</w:t>
      </w:r>
      <w:r w:rsidRPr="00F91011">
        <w:rPr>
          <w:rFonts w:ascii="宋体" w:hAnsi="宋体" w:hint="eastAsia"/>
          <w:sz w:val="24"/>
        </w:rPr>
        <w:t>】尚不明确。</w:t>
      </w:r>
    </w:p>
    <w:p w:rsidR="00C52B22" w:rsidRPr="00F91011" w:rsidRDefault="00C52B22" w:rsidP="00C52B22">
      <w:pPr>
        <w:ind w:firstLineChars="176" w:firstLine="422"/>
        <w:rPr>
          <w:rFonts w:ascii="宋体" w:hAnsi="宋体"/>
          <w:sz w:val="24"/>
        </w:rPr>
      </w:pPr>
      <w:r w:rsidRPr="00F91011">
        <w:rPr>
          <w:rFonts w:ascii="宋体" w:hAnsi="宋体" w:hint="eastAsia"/>
          <w:sz w:val="24"/>
        </w:rPr>
        <w:t>【</w:t>
      </w:r>
      <w:r w:rsidRPr="00F91011">
        <w:rPr>
          <w:rFonts w:ascii="宋体" w:hAnsi="宋体" w:hint="eastAsia"/>
          <w:b/>
          <w:sz w:val="24"/>
        </w:rPr>
        <w:t>老年用药</w:t>
      </w:r>
      <w:r w:rsidRPr="00F91011">
        <w:rPr>
          <w:rFonts w:ascii="宋体" w:hAnsi="宋体" w:hint="eastAsia"/>
          <w:sz w:val="24"/>
        </w:rPr>
        <w:t>】尚不明确。</w:t>
      </w:r>
    </w:p>
    <w:p w:rsidR="00C52B22" w:rsidRPr="00F91011" w:rsidRDefault="00C52B22" w:rsidP="00C52B22">
      <w:pPr>
        <w:ind w:firstLineChars="176" w:firstLine="424"/>
        <w:rPr>
          <w:rFonts w:ascii="宋体" w:hAnsi="宋体"/>
          <w:sz w:val="24"/>
        </w:rPr>
      </w:pPr>
      <w:r w:rsidRPr="00F91011">
        <w:rPr>
          <w:rFonts w:ascii="宋体" w:hAnsi="宋体" w:hint="eastAsia"/>
          <w:b/>
          <w:bCs/>
          <w:sz w:val="24"/>
        </w:rPr>
        <w:t>【药物相互作用】</w:t>
      </w:r>
      <w:r w:rsidRPr="00F91011">
        <w:rPr>
          <w:rFonts w:ascii="宋体" w:hAnsi="宋体" w:hint="eastAsia"/>
          <w:sz w:val="24"/>
        </w:rPr>
        <w:t>1、氯霉素、环丝氨酸、乙硫异烟胺、盐酸</w:t>
      </w:r>
      <w:proofErr w:type="gramStart"/>
      <w:r w:rsidRPr="00F91011">
        <w:rPr>
          <w:rFonts w:ascii="宋体" w:hAnsi="宋体" w:hint="eastAsia"/>
          <w:sz w:val="24"/>
        </w:rPr>
        <w:t>肼酞嗪</w:t>
      </w:r>
      <w:proofErr w:type="gramEnd"/>
      <w:r w:rsidRPr="00F91011">
        <w:rPr>
          <w:rFonts w:ascii="宋体" w:hAnsi="宋体" w:hint="eastAsia"/>
          <w:sz w:val="24"/>
        </w:rPr>
        <w:t>、免疫抑制剂包括肾上腺皮质激素、环磷酰胺、环</w:t>
      </w:r>
      <w:proofErr w:type="gramStart"/>
      <w:r w:rsidRPr="00F91011">
        <w:rPr>
          <w:rFonts w:ascii="宋体" w:hAnsi="宋体" w:hint="eastAsia"/>
          <w:sz w:val="24"/>
        </w:rPr>
        <w:t>孢</w:t>
      </w:r>
      <w:proofErr w:type="gramEnd"/>
      <w:r w:rsidRPr="00F91011">
        <w:rPr>
          <w:rFonts w:ascii="宋体" w:hAnsi="宋体" w:hint="eastAsia"/>
          <w:sz w:val="24"/>
        </w:rPr>
        <w:t>素、异烟肼、青霉胺等药物可拮抗维生素B</w:t>
      </w:r>
      <w:r w:rsidRPr="00F91011">
        <w:rPr>
          <w:rFonts w:ascii="宋体" w:hAnsi="宋体" w:hint="eastAsia"/>
          <w:sz w:val="24"/>
          <w:vertAlign w:val="subscript"/>
        </w:rPr>
        <w:t>6</w:t>
      </w:r>
      <w:r w:rsidRPr="00F91011">
        <w:rPr>
          <w:rFonts w:ascii="宋体" w:hAnsi="宋体" w:hint="eastAsia"/>
          <w:sz w:val="24"/>
        </w:rPr>
        <w:t>或增加维生素B</w:t>
      </w:r>
      <w:r w:rsidRPr="00F91011">
        <w:rPr>
          <w:rFonts w:ascii="宋体" w:hAnsi="宋体" w:hint="eastAsia"/>
          <w:sz w:val="24"/>
          <w:vertAlign w:val="subscript"/>
        </w:rPr>
        <w:t>6</w:t>
      </w:r>
      <w:r w:rsidRPr="00F91011">
        <w:rPr>
          <w:rFonts w:ascii="宋体" w:hAnsi="宋体" w:hint="eastAsia"/>
          <w:sz w:val="24"/>
        </w:rPr>
        <w:t>经肾排泄，可引起贫血或周围神经炎。2、服用雌激素时应增加维生素B</w:t>
      </w:r>
      <w:r w:rsidRPr="00F91011">
        <w:rPr>
          <w:rFonts w:ascii="宋体" w:hAnsi="宋体" w:hint="eastAsia"/>
          <w:sz w:val="24"/>
          <w:vertAlign w:val="subscript"/>
        </w:rPr>
        <w:t>6</w:t>
      </w:r>
      <w:r w:rsidRPr="00F91011">
        <w:rPr>
          <w:rFonts w:ascii="宋体" w:hAnsi="宋体" w:hint="eastAsia"/>
          <w:sz w:val="24"/>
        </w:rPr>
        <w:t>用量。3、左旋多巴与小剂量维生素B</w:t>
      </w:r>
      <w:r w:rsidRPr="00F91011">
        <w:rPr>
          <w:rFonts w:ascii="宋体" w:hAnsi="宋体" w:hint="eastAsia"/>
          <w:sz w:val="24"/>
          <w:vertAlign w:val="subscript"/>
        </w:rPr>
        <w:t>6</w:t>
      </w:r>
      <w:r w:rsidRPr="00F91011">
        <w:rPr>
          <w:rFonts w:ascii="宋体" w:hAnsi="宋体" w:hint="eastAsia"/>
          <w:sz w:val="24"/>
        </w:rPr>
        <w:t>（每日5mg）合用，即可拮抗左旋多巴的抗震颤作用。</w:t>
      </w:r>
    </w:p>
    <w:p w:rsidR="00C52B22" w:rsidRPr="00F91011" w:rsidRDefault="00C52B22" w:rsidP="00C52B22">
      <w:pPr>
        <w:ind w:firstLineChars="176" w:firstLine="424"/>
        <w:rPr>
          <w:rFonts w:ascii="宋体" w:hAnsi="宋体"/>
          <w:sz w:val="24"/>
        </w:rPr>
      </w:pPr>
      <w:r w:rsidRPr="00F91011">
        <w:rPr>
          <w:rFonts w:ascii="宋体" w:hAnsi="宋体" w:hint="eastAsia"/>
          <w:b/>
          <w:bCs/>
          <w:sz w:val="24"/>
        </w:rPr>
        <w:t>【药物过量】</w:t>
      </w:r>
      <w:r w:rsidRPr="00F91011">
        <w:rPr>
          <w:rFonts w:ascii="宋体" w:hAnsi="宋体" w:hint="eastAsia"/>
          <w:sz w:val="24"/>
        </w:rPr>
        <w:t>每日应用2-6g，持续几个月，可引起严重神经感觉异常、进行性步态不稳至足麻木、手不灵活，停药后可缓解，但仍软弱无力。</w:t>
      </w:r>
    </w:p>
    <w:p w:rsidR="00C52B22" w:rsidRPr="00F91011" w:rsidRDefault="00C52B22" w:rsidP="00C52B22">
      <w:pPr>
        <w:ind w:firstLineChars="176" w:firstLine="424"/>
        <w:rPr>
          <w:rFonts w:ascii="宋体" w:hAnsi="宋体"/>
          <w:sz w:val="24"/>
        </w:rPr>
      </w:pPr>
      <w:r w:rsidRPr="00F91011">
        <w:rPr>
          <w:rFonts w:ascii="宋体" w:hAnsi="宋体" w:hint="eastAsia"/>
          <w:b/>
          <w:bCs/>
          <w:sz w:val="24"/>
        </w:rPr>
        <w:t>【药理毒理】</w:t>
      </w:r>
      <w:r w:rsidRPr="00F91011">
        <w:rPr>
          <w:rFonts w:ascii="宋体" w:hAnsi="宋体" w:hint="eastAsia"/>
          <w:sz w:val="24"/>
        </w:rPr>
        <w:t>本品为维生素类药。维生素B</w:t>
      </w:r>
      <w:r w:rsidRPr="00F91011">
        <w:rPr>
          <w:rFonts w:ascii="宋体" w:hAnsi="宋体" w:hint="eastAsia"/>
          <w:sz w:val="24"/>
          <w:vertAlign w:val="subscript"/>
        </w:rPr>
        <w:t>6</w:t>
      </w:r>
      <w:r w:rsidRPr="00F91011">
        <w:rPr>
          <w:rFonts w:ascii="宋体" w:hAnsi="宋体" w:hint="eastAsia"/>
          <w:sz w:val="24"/>
        </w:rPr>
        <w:t>在红细胞内转化为磷酸</w:t>
      </w:r>
      <w:proofErr w:type="gramStart"/>
      <w:r w:rsidRPr="00F91011">
        <w:rPr>
          <w:rFonts w:ascii="宋体" w:hAnsi="宋体" w:hint="eastAsia"/>
          <w:sz w:val="24"/>
        </w:rPr>
        <w:t>吡哆</w:t>
      </w:r>
      <w:proofErr w:type="gramEnd"/>
      <w:r w:rsidRPr="00F91011">
        <w:rPr>
          <w:rFonts w:ascii="宋体" w:hAnsi="宋体" w:hint="eastAsia"/>
          <w:sz w:val="24"/>
        </w:rPr>
        <w:t>醛，作为辅酶对蛋白质、碳水化合物、脂类的各种代谢功能起作用，同时还参与色氨酸转化成烟酸或5-羟色胺。</w:t>
      </w:r>
    </w:p>
    <w:p w:rsidR="00C52B22" w:rsidRPr="00F91011" w:rsidRDefault="00C52B22" w:rsidP="00C52B22">
      <w:pPr>
        <w:ind w:firstLineChars="176" w:firstLine="424"/>
        <w:rPr>
          <w:rFonts w:ascii="宋体" w:hAnsi="宋体"/>
          <w:sz w:val="24"/>
        </w:rPr>
      </w:pPr>
      <w:r w:rsidRPr="00F91011">
        <w:rPr>
          <w:rFonts w:ascii="宋体" w:hAnsi="宋体" w:hint="eastAsia"/>
          <w:b/>
          <w:bCs/>
          <w:sz w:val="24"/>
        </w:rPr>
        <w:t>【药代动力学】</w:t>
      </w:r>
      <w:r w:rsidRPr="00F91011">
        <w:rPr>
          <w:rFonts w:ascii="宋体" w:hAnsi="宋体" w:hint="eastAsia"/>
          <w:sz w:val="24"/>
        </w:rPr>
        <w:t>维生素B</w:t>
      </w:r>
      <w:r w:rsidRPr="00F91011">
        <w:rPr>
          <w:rFonts w:ascii="宋体" w:hAnsi="宋体" w:hint="eastAsia"/>
          <w:sz w:val="24"/>
          <w:vertAlign w:val="subscript"/>
        </w:rPr>
        <w:t>6</w:t>
      </w:r>
      <w:r w:rsidRPr="00F91011">
        <w:rPr>
          <w:rFonts w:ascii="宋体" w:hAnsi="宋体" w:hint="eastAsia"/>
          <w:sz w:val="24"/>
        </w:rPr>
        <w:t>与血浆蛋白不结合，磷酸</w:t>
      </w:r>
      <w:proofErr w:type="gramStart"/>
      <w:r w:rsidRPr="00F91011">
        <w:rPr>
          <w:rFonts w:ascii="宋体" w:hAnsi="宋体" w:hint="eastAsia"/>
          <w:sz w:val="24"/>
        </w:rPr>
        <w:t>吡哆醛可</w:t>
      </w:r>
      <w:proofErr w:type="gramEnd"/>
      <w:r w:rsidRPr="00F91011">
        <w:rPr>
          <w:rFonts w:ascii="宋体" w:hAnsi="宋体" w:hint="eastAsia"/>
          <w:sz w:val="24"/>
        </w:rPr>
        <w:t>与血浆蛋白结合。维生素B</w:t>
      </w:r>
      <w:r w:rsidRPr="00F91011">
        <w:rPr>
          <w:rFonts w:ascii="宋体" w:hAnsi="宋体" w:hint="eastAsia"/>
          <w:sz w:val="24"/>
          <w:vertAlign w:val="subscript"/>
        </w:rPr>
        <w:t>6</w:t>
      </w:r>
      <w:r w:rsidRPr="00F91011">
        <w:rPr>
          <w:rFonts w:ascii="宋体" w:hAnsi="宋体" w:hint="eastAsia"/>
          <w:sz w:val="24"/>
        </w:rPr>
        <w:t>的</w:t>
      </w:r>
      <w:r w:rsidRPr="00F91011">
        <w:rPr>
          <w:rFonts w:ascii="宋体" w:hAnsi="宋体"/>
          <w:sz w:val="24"/>
        </w:rPr>
        <w:t>t</w:t>
      </w:r>
      <w:r w:rsidRPr="00F91011">
        <w:rPr>
          <w:rFonts w:ascii="宋体" w:hAnsi="宋体"/>
          <w:sz w:val="24"/>
          <w:vertAlign w:val="subscript"/>
        </w:rPr>
        <w:t>1/2</w:t>
      </w:r>
      <w:r w:rsidRPr="00F91011">
        <w:rPr>
          <w:rFonts w:ascii="宋体" w:hAnsi="宋体" w:hint="eastAsia"/>
          <w:sz w:val="24"/>
        </w:rPr>
        <w:t>长达15-20天。肝内代谢。经肾排泄。可经血液透析而排出。</w:t>
      </w:r>
    </w:p>
    <w:p w:rsidR="00C52B22" w:rsidRPr="00F91011" w:rsidRDefault="00C52B22" w:rsidP="00C52B22">
      <w:pPr>
        <w:ind w:firstLineChars="176" w:firstLine="424"/>
        <w:rPr>
          <w:rFonts w:ascii="宋体" w:hAnsi="宋体"/>
          <w:b/>
          <w:bCs/>
          <w:sz w:val="24"/>
        </w:rPr>
      </w:pPr>
      <w:r w:rsidRPr="00F91011">
        <w:rPr>
          <w:rFonts w:ascii="宋体" w:hAnsi="宋体" w:hint="eastAsia"/>
          <w:b/>
          <w:bCs/>
          <w:sz w:val="24"/>
        </w:rPr>
        <w:t>【贮</w:t>
      </w:r>
      <w:r w:rsidRPr="00F91011">
        <w:rPr>
          <w:rFonts w:ascii="宋体" w:hAnsi="宋体"/>
          <w:b/>
          <w:bCs/>
          <w:sz w:val="24"/>
        </w:rPr>
        <w:t xml:space="preserve">    </w:t>
      </w:r>
      <w:r w:rsidRPr="00F91011">
        <w:rPr>
          <w:rFonts w:ascii="宋体" w:hAnsi="宋体" w:hint="eastAsia"/>
          <w:b/>
          <w:bCs/>
          <w:sz w:val="24"/>
        </w:rPr>
        <w:t>藏】</w:t>
      </w:r>
      <w:r w:rsidRPr="00F91011">
        <w:rPr>
          <w:rFonts w:ascii="宋体" w:hAnsi="宋体" w:hint="eastAsia"/>
          <w:sz w:val="24"/>
        </w:rPr>
        <w:t>遮光，密闭保存。</w:t>
      </w:r>
    </w:p>
    <w:p w:rsidR="00C52B22" w:rsidRPr="00F91011" w:rsidRDefault="00C52B22" w:rsidP="00C52B22">
      <w:pPr>
        <w:ind w:firstLineChars="176" w:firstLine="424"/>
        <w:rPr>
          <w:rFonts w:ascii="宋体" w:hAnsi="宋体"/>
          <w:b/>
          <w:bCs/>
          <w:sz w:val="24"/>
        </w:rPr>
      </w:pPr>
      <w:r w:rsidRPr="00F91011">
        <w:rPr>
          <w:rFonts w:ascii="宋体" w:hAnsi="宋体" w:hint="eastAsia"/>
          <w:b/>
          <w:bCs/>
          <w:sz w:val="24"/>
        </w:rPr>
        <w:t>【包    装】</w:t>
      </w:r>
      <w:proofErr w:type="gramStart"/>
      <w:r w:rsidRPr="00F91011">
        <w:rPr>
          <w:rFonts w:ascii="宋体" w:hAnsi="宋体" w:hint="eastAsia"/>
          <w:bCs/>
          <w:sz w:val="24"/>
        </w:rPr>
        <w:t>低硼硅玻璃</w:t>
      </w:r>
      <w:proofErr w:type="gramEnd"/>
      <w:r w:rsidRPr="00F91011">
        <w:rPr>
          <w:rFonts w:ascii="宋体" w:hAnsi="宋体" w:hint="eastAsia"/>
          <w:bCs/>
          <w:sz w:val="24"/>
        </w:rPr>
        <w:t>安瓿、纸盒，10支/盒。</w:t>
      </w:r>
    </w:p>
    <w:p w:rsidR="00C52B22" w:rsidRPr="00F91011" w:rsidRDefault="00C52B22" w:rsidP="00C52B22">
      <w:pPr>
        <w:ind w:firstLineChars="176" w:firstLine="424"/>
        <w:rPr>
          <w:rFonts w:ascii="宋体" w:hAnsi="宋体"/>
          <w:sz w:val="24"/>
        </w:rPr>
      </w:pPr>
      <w:r w:rsidRPr="00F91011">
        <w:rPr>
          <w:rFonts w:ascii="宋体" w:hAnsi="宋体" w:hint="eastAsia"/>
          <w:b/>
          <w:bCs/>
          <w:sz w:val="24"/>
        </w:rPr>
        <w:t>【有 效 期】</w:t>
      </w:r>
      <w:r w:rsidRPr="00F91011">
        <w:rPr>
          <w:rFonts w:ascii="宋体" w:hAnsi="宋体" w:hint="eastAsia"/>
          <w:sz w:val="24"/>
        </w:rPr>
        <w:t>24个月</w:t>
      </w:r>
    </w:p>
    <w:p w:rsidR="00C52B22" w:rsidRPr="00F91011" w:rsidRDefault="00C52B22" w:rsidP="00C52B22">
      <w:pPr>
        <w:ind w:firstLineChars="176" w:firstLine="422"/>
        <w:rPr>
          <w:rFonts w:ascii="宋体" w:hAnsi="宋体"/>
          <w:b/>
          <w:bCs/>
          <w:sz w:val="24"/>
        </w:rPr>
      </w:pPr>
      <w:r w:rsidRPr="00F91011">
        <w:rPr>
          <w:rFonts w:ascii="宋体" w:hAnsi="宋体"/>
          <w:sz w:val="24"/>
        </w:rPr>
        <w:t>【</w:t>
      </w:r>
      <w:r w:rsidRPr="00F91011">
        <w:rPr>
          <w:rFonts w:ascii="宋体" w:hAnsi="宋体"/>
          <w:b/>
          <w:sz w:val="24"/>
        </w:rPr>
        <w:t>执行标准</w:t>
      </w:r>
      <w:r w:rsidRPr="00F91011">
        <w:rPr>
          <w:rFonts w:ascii="宋体" w:hAnsi="宋体"/>
          <w:sz w:val="24"/>
        </w:rPr>
        <w:t>】</w:t>
      </w:r>
      <w:r w:rsidRPr="00F91011">
        <w:rPr>
          <w:rFonts w:ascii="宋体" w:hAnsi="宋体" w:hint="eastAsia"/>
          <w:sz w:val="24"/>
        </w:rPr>
        <w:t>中国药典2020年版二部</w:t>
      </w:r>
    </w:p>
    <w:p w:rsidR="00C52B22" w:rsidRPr="00F91011" w:rsidRDefault="00C52B22" w:rsidP="00C52B22">
      <w:pPr>
        <w:ind w:firstLineChars="176" w:firstLine="424"/>
        <w:rPr>
          <w:rFonts w:ascii="宋体" w:hAnsi="宋体"/>
          <w:b/>
          <w:bCs/>
          <w:sz w:val="24"/>
        </w:rPr>
      </w:pPr>
      <w:r w:rsidRPr="00F91011">
        <w:rPr>
          <w:rFonts w:ascii="宋体" w:hAnsi="宋体" w:hint="eastAsia"/>
          <w:b/>
          <w:bCs/>
          <w:sz w:val="24"/>
        </w:rPr>
        <w:t>【批准文号】</w:t>
      </w:r>
      <w:r w:rsidRPr="00F91011">
        <w:rPr>
          <w:rFonts w:ascii="宋体" w:hAnsi="宋体" w:hint="eastAsia"/>
          <w:bCs/>
          <w:sz w:val="24"/>
        </w:rPr>
        <w:t>国药准字H20056824</w:t>
      </w:r>
    </w:p>
    <w:p w:rsidR="00C52B22" w:rsidRPr="00F91011" w:rsidRDefault="00C52B22" w:rsidP="00C52B22">
      <w:pPr>
        <w:ind w:firstLineChars="176" w:firstLine="422"/>
        <w:outlineLvl w:val="0"/>
        <w:rPr>
          <w:rFonts w:ascii="宋体" w:hAnsi="宋体"/>
          <w:sz w:val="24"/>
        </w:rPr>
      </w:pPr>
      <w:r w:rsidRPr="00F91011">
        <w:rPr>
          <w:rFonts w:ascii="宋体" w:hAnsi="宋体" w:hint="eastAsia"/>
          <w:sz w:val="24"/>
        </w:rPr>
        <w:t>【</w:t>
      </w:r>
      <w:r w:rsidRPr="00F91011">
        <w:rPr>
          <w:rFonts w:ascii="宋体" w:hAnsi="宋体" w:hint="eastAsia"/>
          <w:b/>
          <w:sz w:val="24"/>
        </w:rPr>
        <w:t>上市许可持有人</w:t>
      </w:r>
      <w:r w:rsidRPr="00F91011">
        <w:rPr>
          <w:rFonts w:ascii="宋体" w:hAnsi="宋体" w:hint="eastAsia"/>
          <w:sz w:val="24"/>
        </w:rPr>
        <w:t>】海南制药厂有限公司制药二厂</w:t>
      </w:r>
    </w:p>
    <w:p w:rsidR="00C52B22" w:rsidRPr="00F91011" w:rsidRDefault="00C52B22" w:rsidP="00C52B22">
      <w:pPr>
        <w:ind w:firstLineChars="176" w:firstLine="422"/>
        <w:outlineLvl w:val="0"/>
        <w:rPr>
          <w:rFonts w:ascii="宋体" w:hAnsi="宋体"/>
          <w:sz w:val="24"/>
        </w:rPr>
      </w:pPr>
      <w:r w:rsidRPr="00F91011">
        <w:rPr>
          <w:rFonts w:ascii="宋体" w:hAnsi="宋体" w:hint="eastAsia"/>
          <w:sz w:val="24"/>
        </w:rPr>
        <w:t>【</w:t>
      </w:r>
      <w:r w:rsidRPr="00F91011">
        <w:rPr>
          <w:rFonts w:ascii="宋体" w:hAnsi="宋体" w:hint="eastAsia"/>
          <w:b/>
          <w:sz w:val="24"/>
        </w:rPr>
        <w:t>地    址</w:t>
      </w:r>
      <w:r w:rsidRPr="00F91011">
        <w:rPr>
          <w:rFonts w:ascii="宋体" w:hAnsi="宋体" w:hint="eastAsia"/>
          <w:sz w:val="24"/>
        </w:rPr>
        <w:t>】林州市</w:t>
      </w:r>
      <w:proofErr w:type="gramStart"/>
      <w:r w:rsidRPr="00F91011">
        <w:rPr>
          <w:rFonts w:ascii="宋体" w:hAnsi="宋体" w:hint="eastAsia"/>
          <w:sz w:val="24"/>
        </w:rPr>
        <w:t>史家河</w:t>
      </w:r>
      <w:proofErr w:type="gramEnd"/>
      <w:r w:rsidRPr="00F91011">
        <w:rPr>
          <w:rFonts w:ascii="宋体" w:hAnsi="宋体" w:hint="eastAsia"/>
          <w:sz w:val="24"/>
        </w:rPr>
        <w:t>工业园区</w:t>
      </w:r>
    </w:p>
    <w:p w:rsidR="00C52B22" w:rsidRPr="00F91011" w:rsidRDefault="00C52B22" w:rsidP="00C52B22">
      <w:pPr>
        <w:ind w:firstLineChars="176" w:firstLine="422"/>
        <w:rPr>
          <w:rFonts w:ascii="宋体" w:hAnsi="宋体"/>
          <w:sz w:val="24"/>
        </w:rPr>
      </w:pPr>
      <w:r w:rsidRPr="00F91011">
        <w:rPr>
          <w:rFonts w:ascii="宋体" w:hAnsi="宋体" w:hint="eastAsia"/>
          <w:sz w:val="24"/>
        </w:rPr>
        <w:t>【</w:t>
      </w:r>
      <w:r w:rsidRPr="00F91011">
        <w:rPr>
          <w:rFonts w:ascii="宋体" w:hAnsi="宋体" w:hint="eastAsia"/>
          <w:b/>
          <w:bCs/>
          <w:sz w:val="24"/>
        </w:rPr>
        <w:t>生产企业</w:t>
      </w:r>
      <w:r w:rsidRPr="00F91011">
        <w:rPr>
          <w:rFonts w:ascii="宋体" w:hAnsi="宋体" w:hint="eastAsia"/>
          <w:sz w:val="24"/>
        </w:rPr>
        <w:t>】</w:t>
      </w:r>
    </w:p>
    <w:p w:rsidR="00C52B22" w:rsidRPr="00F91011" w:rsidRDefault="00C52B22" w:rsidP="00C52B22">
      <w:pPr>
        <w:ind w:firstLineChars="176" w:firstLine="422"/>
        <w:rPr>
          <w:rFonts w:ascii="宋体" w:hAnsi="宋体"/>
          <w:sz w:val="24"/>
        </w:rPr>
      </w:pPr>
      <w:r w:rsidRPr="00F91011">
        <w:rPr>
          <w:rFonts w:ascii="宋体" w:hAnsi="宋体" w:hint="eastAsia"/>
          <w:sz w:val="24"/>
        </w:rPr>
        <w:t>企业名称：海南制药厂有限公司制药二厂</w:t>
      </w:r>
    </w:p>
    <w:p w:rsidR="00C52B22" w:rsidRPr="00F91011" w:rsidRDefault="00C52B22" w:rsidP="00C52B22">
      <w:pPr>
        <w:ind w:firstLineChars="176" w:firstLine="422"/>
        <w:rPr>
          <w:rFonts w:ascii="宋体" w:hAnsi="宋体"/>
          <w:sz w:val="24"/>
        </w:rPr>
      </w:pPr>
      <w:r w:rsidRPr="00F91011">
        <w:rPr>
          <w:rFonts w:ascii="宋体" w:hAnsi="宋体" w:hint="eastAsia"/>
          <w:sz w:val="24"/>
        </w:rPr>
        <w:t>生产地址：林州市</w:t>
      </w:r>
      <w:proofErr w:type="gramStart"/>
      <w:r w:rsidRPr="00F91011">
        <w:rPr>
          <w:rFonts w:ascii="宋体" w:hAnsi="宋体" w:hint="eastAsia"/>
          <w:sz w:val="24"/>
        </w:rPr>
        <w:t>史家河</w:t>
      </w:r>
      <w:proofErr w:type="gramEnd"/>
      <w:r w:rsidRPr="00F91011">
        <w:rPr>
          <w:rFonts w:ascii="宋体" w:hAnsi="宋体" w:hint="eastAsia"/>
          <w:sz w:val="24"/>
        </w:rPr>
        <w:t>工业园区</w:t>
      </w:r>
    </w:p>
    <w:p w:rsidR="00C52B22" w:rsidRPr="00F91011" w:rsidRDefault="00C52B22" w:rsidP="00C52B22">
      <w:pPr>
        <w:ind w:firstLineChars="176" w:firstLine="422"/>
        <w:rPr>
          <w:rFonts w:ascii="宋体" w:hAnsi="宋体"/>
          <w:sz w:val="24"/>
        </w:rPr>
      </w:pPr>
      <w:r w:rsidRPr="00F91011">
        <w:rPr>
          <w:rFonts w:ascii="宋体" w:hAnsi="宋体" w:hint="eastAsia"/>
          <w:sz w:val="24"/>
        </w:rPr>
        <w:t>邮政编码：456592</w:t>
      </w:r>
    </w:p>
    <w:p w:rsidR="00C52B22" w:rsidRPr="00F91011" w:rsidRDefault="00C52B22" w:rsidP="00C52B22">
      <w:pPr>
        <w:ind w:firstLineChars="176" w:firstLine="422"/>
        <w:rPr>
          <w:rFonts w:ascii="宋体" w:hAnsi="宋体"/>
          <w:sz w:val="24"/>
        </w:rPr>
      </w:pPr>
      <w:r w:rsidRPr="00F91011">
        <w:rPr>
          <w:rFonts w:ascii="宋体" w:hAnsi="宋体" w:hint="eastAsia"/>
          <w:sz w:val="24"/>
        </w:rPr>
        <w:t>电话号码：</w:t>
      </w:r>
      <w:r w:rsidRPr="00F91011">
        <w:rPr>
          <w:rFonts w:ascii="宋体" w:hAnsi="宋体"/>
          <w:sz w:val="24"/>
        </w:rPr>
        <w:t>0372-</w:t>
      </w:r>
      <w:r w:rsidRPr="00F91011">
        <w:rPr>
          <w:rFonts w:ascii="宋体" w:hAnsi="宋体" w:hint="eastAsia"/>
          <w:sz w:val="24"/>
        </w:rPr>
        <w:t>6515111</w:t>
      </w:r>
    </w:p>
    <w:p w:rsidR="00C52B22" w:rsidRPr="00F91011" w:rsidRDefault="00C52B22" w:rsidP="00C52B22">
      <w:pPr>
        <w:ind w:firstLineChars="176" w:firstLine="422"/>
        <w:rPr>
          <w:rFonts w:ascii="宋体" w:hAnsi="宋体"/>
          <w:sz w:val="24"/>
        </w:rPr>
      </w:pPr>
      <w:r w:rsidRPr="00F91011">
        <w:rPr>
          <w:rFonts w:ascii="宋体" w:hAnsi="宋体" w:hint="eastAsia"/>
          <w:sz w:val="24"/>
        </w:rPr>
        <w:t>传真号码：0372-6515111</w:t>
      </w:r>
    </w:p>
    <w:p w:rsidR="00041E46" w:rsidRDefault="00041E46"/>
    <w:sectPr w:rsidR="00041E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22"/>
    <w:rsid w:val="00041E46"/>
    <w:rsid w:val="001A735A"/>
    <w:rsid w:val="00C5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1542</Characters>
  <Application>Microsoft Office Word</Application>
  <DocSecurity>0</DocSecurity>
  <Lines>12</Lines>
  <Paragraphs>3</Paragraphs>
  <ScaleCrop>false</ScaleCrop>
  <Company>2012dnd.com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cp:lastPrinted>2025-01-13T03:11:00Z</cp:lastPrinted>
  <dcterms:created xsi:type="dcterms:W3CDTF">2024-08-12T02:27:00Z</dcterms:created>
  <dcterms:modified xsi:type="dcterms:W3CDTF">2025-01-13T03:11:00Z</dcterms:modified>
</cp:coreProperties>
</file>