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9A" w:rsidRPr="00975F40" w:rsidRDefault="00E73C9A" w:rsidP="00E73C9A">
      <w:pPr>
        <w:rPr>
          <w:rFonts w:ascii="宋体" w:hAnsi="宋体" w:hint="eastAsia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78105</wp:posOffset>
            </wp:positionV>
            <wp:extent cx="313055" cy="368300"/>
            <wp:effectExtent l="0" t="0" r="0" b="0"/>
            <wp:wrapNone/>
            <wp:docPr id="2" name="图片 2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F40">
        <w:rPr>
          <w:rFonts w:ascii="宋体" w:hAnsi="宋体"/>
          <w:szCs w:val="21"/>
        </w:rPr>
        <w:t>核准日期：</w:t>
      </w:r>
      <w:r w:rsidRPr="00975F40">
        <w:rPr>
          <w:rFonts w:ascii="宋体" w:hAnsi="宋体" w:hint="eastAsia"/>
          <w:szCs w:val="21"/>
        </w:rPr>
        <w:t>2007年05月28日</w:t>
      </w:r>
    </w:p>
    <w:p w:rsidR="00E73C9A" w:rsidRPr="00975F40" w:rsidRDefault="00E73C9A" w:rsidP="00E73C9A">
      <w:pPr>
        <w:rPr>
          <w:rFonts w:ascii="宋体" w:hAnsi="宋体" w:hint="eastAsia"/>
          <w:szCs w:val="21"/>
        </w:rPr>
      </w:pPr>
      <w:r w:rsidRPr="00975F40">
        <w:rPr>
          <w:rFonts w:ascii="宋体" w:hAnsi="宋体" w:hint="eastAsia"/>
          <w:szCs w:val="21"/>
        </w:rPr>
        <w:t>修订日期：2008年12月10日</w:t>
      </w:r>
    </w:p>
    <w:p w:rsidR="00E73C9A" w:rsidRPr="00DF5D9A" w:rsidRDefault="00E73C9A" w:rsidP="00E73C9A">
      <w:pPr>
        <w:spacing w:line="0" w:lineRule="atLeast"/>
        <w:rPr>
          <w:rFonts w:ascii="宋体" w:hAnsi="宋体" w:hint="eastAsia"/>
          <w:szCs w:val="21"/>
        </w:rPr>
      </w:pPr>
      <w:r w:rsidRPr="00DF5D9A">
        <w:rPr>
          <w:rFonts w:ascii="宋体" w:hAnsi="宋体" w:hint="eastAsia"/>
          <w:szCs w:val="21"/>
        </w:rPr>
        <w:t>修订日期：2010年10月01日</w:t>
      </w:r>
    </w:p>
    <w:p w:rsidR="00E73C9A" w:rsidRPr="005E2006" w:rsidRDefault="00E73C9A" w:rsidP="00E73C9A">
      <w:pPr>
        <w:spacing w:line="0" w:lineRule="atLeast"/>
        <w:rPr>
          <w:rFonts w:ascii="宋体" w:hAnsi="宋体" w:hint="eastAsia"/>
          <w:szCs w:val="21"/>
        </w:rPr>
      </w:pPr>
      <w:r w:rsidRPr="005E2006">
        <w:rPr>
          <w:rFonts w:ascii="宋体" w:hAnsi="宋体" w:hint="eastAsia"/>
          <w:szCs w:val="21"/>
        </w:rPr>
        <w:t>修订日期：2015年12月01日</w:t>
      </w:r>
    </w:p>
    <w:p w:rsidR="00E73C9A" w:rsidRPr="005E2006" w:rsidRDefault="00E73C9A" w:rsidP="00E73C9A">
      <w:pPr>
        <w:spacing w:line="0" w:lineRule="atLeast"/>
        <w:rPr>
          <w:rFonts w:ascii="宋体" w:hAnsi="宋体" w:hint="eastAsia"/>
          <w:szCs w:val="21"/>
        </w:rPr>
      </w:pPr>
      <w:r w:rsidRPr="005E2006">
        <w:rPr>
          <w:rFonts w:ascii="宋体" w:hAnsi="宋体" w:hint="eastAsia"/>
          <w:szCs w:val="21"/>
        </w:rPr>
        <w:t>修订日期：2019年12月01日</w:t>
      </w:r>
    </w:p>
    <w:p w:rsidR="00E73C9A" w:rsidRPr="005E2006" w:rsidRDefault="00E73C9A" w:rsidP="00E73C9A">
      <w:pPr>
        <w:spacing w:line="0" w:lineRule="atLeast"/>
        <w:rPr>
          <w:rFonts w:ascii="宋体" w:hAnsi="宋体" w:hint="eastAsia"/>
          <w:szCs w:val="21"/>
        </w:rPr>
      </w:pPr>
      <w:r w:rsidRPr="005E2006">
        <w:rPr>
          <w:rFonts w:ascii="宋体" w:hAnsi="宋体" w:hint="eastAsia"/>
          <w:szCs w:val="21"/>
        </w:rPr>
        <w:t>修订日期：2020年12月30日</w:t>
      </w:r>
    </w:p>
    <w:p w:rsidR="00E73C9A" w:rsidRPr="00035F0C" w:rsidRDefault="00E73C9A" w:rsidP="00E73C9A">
      <w:pPr>
        <w:jc w:val="center"/>
        <w:rPr>
          <w:rFonts w:ascii="宋体" w:hAnsi="宋体"/>
          <w:b/>
          <w:sz w:val="24"/>
        </w:rPr>
      </w:pPr>
      <w:bookmarkStart w:id="0" w:name="_GoBack"/>
      <w:r w:rsidRPr="00035F0C">
        <w:rPr>
          <w:rFonts w:ascii="宋体" w:hAnsi="宋体" w:hint="eastAsia"/>
          <w:b/>
          <w:sz w:val="24"/>
        </w:rPr>
        <w:t>硫酸阿托品</w:t>
      </w:r>
      <w:r w:rsidRPr="00035F0C">
        <w:rPr>
          <w:rFonts w:ascii="宋体" w:hAnsi="宋体"/>
          <w:b/>
          <w:sz w:val="24"/>
        </w:rPr>
        <w:t>注射液说明书</w:t>
      </w:r>
    </w:p>
    <w:bookmarkEnd w:id="0"/>
    <w:p w:rsidR="00E73C9A" w:rsidRPr="00035F0C" w:rsidRDefault="00E73C9A" w:rsidP="00E73C9A">
      <w:pPr>
        <w:jc w:val="center"/>
        <w:rPr>
          <w:rFonts w:ascii="宋体" w:hAnsi="宋体"/>
          <w:b/>
          <w:sz w:val="24"/>
        </w:rPr>
      </w:pPr>
      <w:r w:rsidRPr="00035F0C">
        <w:rPr>
          <w:rFonts w:ascii="宋体" w:hAnsi="宋体"/>
          <w:b/>
          <w:sz w:val="24"/>
        </w:rPr>
        <w:t>请仔细阅读说明书并在医师指导下使用</w:t>
      </w:r>
    </w:p>
    <w:p w:rsidR="00E73C9A" w:rsidRPr="00035F0C" w:rsidRDefault="00E73C9A" w:rsidP="00E73C9A">
      <w:pPr>
        <w:spacing w:line="0" w:lineRule="atLeast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【</w:t>
      </w:r>
      <w:r w:rsidRPr="00035F0C">
        <w:rPr>
          <w:rFonts w:ascii="宋体" w:hAnsi="宋体" w:hint="eastAsia"/>
          <w:b/>
          <w:sz w:val="24"/>
        </w:rPr>
        <w:t>药品名称</w:t>
      </w:r>
      <w:r w:rsidRPr="00035F0C">
        <w:rPr>
          <w:rFonts w:ascii="宋体" w:hAnsi="宋体" w:hint="eastAsia"/>
          <w:sz w:val="24"/>
        </w:rPr>
        <w:t>】</w:t>
      </w:r>
    </w:p>
    <w:p w:rsidR="00E73C9A" w:rsidRPr="00035F0C" w:rsidRDefault="00E73C9A" w:rsidP="00E73C9A">
      <w:pPr>
        <w:spacing w:line="0" w:lineRule="atLeast"/>
        <w:ind w:firstLineChars="257" w:firstLine="617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通用名称：硫酸阿托品注射液</w:t>
      </w:r>
    </w:p>
    <w:p w:rsidR="00E73C9A" w:rsidRPr="00035F0C" w:rsidRDefault="00E73C9A" w:rsidP="00E73C9A">
      <w:pPr>
        <w:spacing w:line="0" w:lineRule="atLeast"/>
        <w:ind w:firstLineChars="257" w:firstLine="617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英文名称：</w:t>
      </w:r>
      <w:proofErr w:type="gramStart"/>
      <w:r w:rsidRPr="00035F0C">
        <w:rPr>
          <w:rFonts w:ascii="宋体" w:hAnsi="宋体"/>
          <w:sz w:val="24"/>
        </w:rPr>
        <w:t>Atropine  Sulfate</w:t>
      </w:r>
      <w:proofErr w:type="gramEnd"/>
      <w:r w:rsidRPr="00035F0C">
        <w:rPr>
          <w:rFonts w:ascii="宋体" w:hAnsi="宋体" w:hint="eastAsia"/>
          <w:sz w:val="24"/>
        </w:rPr>
        <w:t xml:space="preserve">  </w:t>
      </w:r>
      <w:r w:rsidRPr="00035F0C">
        <w:rPr>
          <w:rFonts w:ascii="宋体" w:hAnsi="宋体"/>
          <w:sz w:val="24"/>
        </w:rPr>
        <w:t>Injection</w:t>
      </w:r>
    </w:p>
    <w:p w:rsidR="00E73C9A" w:rsidRPr="00035F0C" w:rsidRDefault="00E73C9A" w:rsidP="00E73C9A">
      <w:pPr>
        <w:spacing w:line="0" w:lineRule="atLeast"/>
        <w:ind w:firstLineChars="257" w:firstLine="617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汉语拼音：</w:t>
      </w:r>
      <w:proofErr w:type="spellStart"/>
      <w:r w:rsidRPr="00035F0C">
        <w:rPr>
          <w:rFonts w:ascii="宋体" w:hAnsi="宋体"/>
          <w:sz w:val="24"/>
        </w:rPr>
        <w:t>Liusuan</w:t>
      </w:r>
      <w:proofErr w:type="spellEnd"/>
      <w:r w:rsidRPr="00035F0C">
        <w:rPr>
          <w:rFonts w:ascii="宋体" w:hAnsi="宋体" w:hint="eastAsia"/>
          <w:sz w:val="24"/>
        </w:rPr>
        <w:t xml:space="preserve"> </w:t>
      </w:r>
      <w:proofErr w:type="spellStart"/>
      <w:proofErr w:type="gramStart"/>
      <w:r w:rsidRPr="00035F0C">
        <w:rPr>
          <w:rFonts w:ascii="宋体" w:hAnsi="宋体" w:hint="eastAsia"/>
          <w:sz w:val="24"/>
        </w:rPr>
        <w:t>A</w:t>
      </w:r>
      <w:r w:rsidRPr="00035F0C">
        <w:rPr>
          <w:rFonts w:ascii="宋体" w:hAnsi="宋体"/>
          <w:sz w:val="24"/>
        </w:rPr>
        <w:t>tuopin</w:t>
      </w:r>
      <w:proofErr w:type="spellEnd"/>
      <w:r w:rsidRPr="00035F0C">
        <w:rPr>
          <w:rFonts w:ascii="宋体" w:hAnsi="宋体"/>
          <w:sz w:val="24"/>
        </w:rPr>
        <w:t xml:space="preserve">  </w:t>
      </w:r>
      <w:proofErr w:type="spellStart"/>
      <w:r w:rsidRPr="00035F0C">
        <w:rPr>
          <w:rFonts w:ascii="宋体" w:hAnsi="宋体"/>
          <w:sz w:val="24"/>
        </w:rPr>
        <w:t>Zhusheye</w:t>
      </w:r>
      <w:proofErr w:type="spellEnd"/>
      <w:proofErr w:type="gramEnd"/>
    </w:p>
    <w:p w:rsidR="00E73C9A" w:rsidRPr="00035F0C" w:rsidRDefault="00E73C9A" w:rsidP="00E73C9A">
      <w:pPr>
        <w:spacing w:line="0" w:lineRule="atLeast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【</w:t>
      </w:r>
      <w:r w:rsidRPr="00035F0C">
        <w:rPr>
          <w:rFonts w:ascii="宋体" w:hAnsi="宋体" w:hint="eastAsia"/>
          <w:b/>
          <w:sz w:val="24"/>
        </w:rPr>
        <w:t>成份</w:t>
      </w:r>
      <w:r w:rsidRPr="00035F0C">
        <w:rPr>
          <w:rFonts w:ascii="宋体" w:hAnsi="宋体" w:hint="eastAsia"/>
          <w:sz w:val="24"/>
        </w:rPr>
        <w:t>】本品的主要成份为阿托品，</w:t>
      </w:r>
    </w:p>
    <w:p w:rsidR="00E73C9A" w:rsidRPr="00035F0C" w:rsidRDefault="00E73C9A" w:rsidP="00E73C9A">
      <w:pPr>
        <w:spacing w:line="0" w:lineRule="atLeast"/>
        <w:ind w:firstLineChars="200" w:firstLine="480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化学名称：α-（羟甲基）苯乙酸8-甲基-8-</w:t>
      </w:r>
      <w:proofErr w:type="gramStart"/>
      <w:r w:rsidRPr="00035F0C">
        <w:rPr>
          <w:rFonts w:ascii="宋体" w:hAnsi="宋体" w:hint="eastAsia"/>
          <w:sz w:val="24"/>
        </w:rPr>
        <w:t>氮杂双环</w:t>
      </w:r>
      <w:proofErr w:type="gramEnd"/>
      <w:r w:rsidRPr="00035F0C">
        <w:rPr>
          <w:rFonts w:ascii="宋体" w:hAnsi="宋体" w:hint="eastAsia"/>
          <w:sz w:val="24"/>
        </w:rPr>
        <w:t>[3，2，1]-3-辛酯硫酸盐</w:t>
      </w:r>
      <w:proofErr w:type="gramStart"/>
      <w:r w:rsidRPr="00035F0C">
        <w:rPr>
          <w:rFonts w:ascii="宋体" w:hAnsi="宋体" w:hint="eastAsia"/>
          <w:sz w:val="24"/>
        </w:rPr>
        <w:t>一</w:t>
      </w:r>
      <w:proofErr w:type="gramEnd"/>
      <w:r w:rsidRPr="00035F0C">
        <w:rPr>
          <w:rFonts w:ascii="宋体" w:hAnsi="宋体" w:hint="eastAsia"/>
          <w:sz w:val="24"/>
        </w:rPr>
        <w:t>水合物。</w:t>
      </w:r>
    </w:p>
    <w:p w:rsidR="00E73C9A" w:rsidRPr="00035F0C" w:rsidRDefault="00E73C9A" w:rsidP="00E73C9A">
      <w:pPr>
        <w:spacing w:line="0" w:lineRule="atLeast"/>
        <w:ind w:firstLineChars="200" w:firstLine="480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化学结构式：</w:t>
      </w:r>
    </w:p>
    <w:p w:rsidR="00E73C9A" w:rsidRPr="00035F0C" w:rsidRDefault="00E73C9A" w:rsidP="00E73C9A">
      <w:pPr>
        <w:spacing w:line="0" w:lineRule="atLeast"/>
        <w:ind w:firstLineChars="957" w:firstLine="2297"/>
        <w:rPr>
          <w:rFonts w:ascii="宋体" w:hAnsi="宋体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085975" cy="1076325"/>
            <wp:effectExtent l="0" t="0" r="9525" b="9525"/>
            <wp:docPr id="1" name="图片 1" descr="frm20057185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frm200571858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C9A" w:rsidRPr="00035F0C" w:rsidRDefault="00E73C9A" w:rsidP="00E73C9A">
      <w:pPr>
        <w:spacing w:line="360" w:lineRule="exact"/>
        <w:ind w:firstLineChars="257" w:firstLine="617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分子式：（C</w:t>
      </w:r>
      <w:r w:rsidRPr="00035F0C">
        <w:rPr>
          <w:rFonts w:ascii="宋体" w:hAnsi="宋体" w:hint="eastAsia"/>
          <w:sz w:val="24"/>
          <w:vertAlign w:val="subscript"/>
        </w:rPr>
        <w:t>17</w:t>
      </w:r>
      <w:r w:rsidRPr="00035F0C">
        <w:rPr>
          <w:rFonts w:ascii="宋体" w:hAnsi="宋体" w:hint="eastAsia"/>
          <w:sz w:val="24"/>
        </w:rPr>
        <w:t>H</w:t>
      </w:r>
      <w:r w:rsidRPr="00035F0C">
        <w:rPr>
          <w:rFonts w:ascii="宋体" w:hAnsi="宋体" w:hint="eastAsia"/>
          <w:sz w:val="24"/>
          <w:vertAlign w:val="subscript"/>
        </w:rPr>
        <w:t>23</w:t>
      </w:r>
      <w:r w:rsidRPr="00035F0C">
        <w:rPr>
          <w:rFonts w:ascii="宋体" w:hAnsi="宋体" w:hint="eastAsia"/>
          <w:sz w:val="24"/>
        </w:rPr>
        <w:t>NO</w:t>
      </w:r>
      <w:r w:rsidRPr="00035F0C">
        <w:rPr>
          <w:rFonts w:ascii="宋体" w:hAnsi="宋体" w:hint="eastAsia"/>
          <w:sz w:val="24"/>
          <w:vertAlign w:val="subscript"/>
        </w:rPr>
        <w:t>3</w:t>
      </w:r>
      <w:r w:rsidRPr="00035F0C">
        <w:rPr>
          <w:rFonts w:ascii="宋体" w:hAnsi="宋体" w:hint="eastAsia"/>
          <w:sz w:val="24"/>
        </w:rPr>
        <w:t>）</w:t>
      </w:r>
      <w:r w:rsidRPr="00035F0C">
        <w:rPr>
          <w:rFonts w:ascii="宋体" w:hAnsi="宋体" w:hint="eastAsia"/>
          <w:sz w:val="24"/>
          <w:vertAlign w:val="subscript"/>
        </w:rPr>
        <w:t xml:space="preserve">2 ˙ </w:t>
      </w:r>
      <w:r w:rsidRPr="00035F0C">
        <w:rPr>
          <w:rFonts w:ascii="宋体" w:hAnsi="宋体" w:hint="eastAsia"/>
          <w:sz w:val="24"/>
        </w:rPr>
        <w:t>H</w:t>
      </w:r>
      <w:r w:rsidRPr="00035F0C">
        <w:rPr>
          <w:rFonts w:ascii="宋体" w:hAnsi="宋体" w:hint="eastAsia"/>
          <w:sz w:val="24"/>
          <w:vertAlign w:val="subscript"/>
        </w:rPr>
        <w:t>2</w:t>
      </w:r>
      <w:r w:rsidRPr="00035F0C">
        <w:rPr>
          <w:rFonts w:ascii="宋体" w:hAnsi="宋体" w:hint="eastAsia"/>
          <w:sz w:val="24"/>
        </w:rPr>
        <w:t>SO</w:t>
      </w:r>
      <w:r w:rsidRPr="00035F0C">
        <w:rPr>
          <w:rFonts w:ascii="宋体" w:hAnsi="宋体" w:hint="eastAsia"/>
          <w:sz w:val="24"/>
          <w:vertAlign w:val="subscript"/>
        </w:rPr>
        <w:t xml:space="preserve">4 ˙ </w:t>
      </w:r>
      <w:r w:rsidRPr="00035F0C">
        <w:rPr>
          <w:rFonts w:ascii="宋体" w:hAnsi="宋体" w:hint="eastAsia"/>
          <w:sz w:val="24"/>
        </w:rPr>
        <w:t>H</w:t>
      </w:r>
      <w:r w:rsidRPr="00035F0C">
        <w:rPr>
          <w:rFonts w:ascii="宋体" w:hAnsi="宋体" w:hint="eastAsia"/>
          <w:sz w:val="24"/>
          <w:vertAlign w:val="subscript"/>
        </w:rPr>
        <w:t>2</w:t>
      </w:r>
      <w:r w:rsidRPr="00035F0C">
        <w:rPr>
          <w:rFonts w:ascii="宋体" w:hAnsi="宋体" w:hint="eastAsia"/>
          <w:sz w:val="24"/>
        </w:rPr>
        <w:t>O</w:t>
      </w:r>
    </w:p>
    <w:p w:rsidR="00E73C9A" w:rsidRPr="00035F0C" w:rsidRDefault="00E73C9A" w:rsidP="00E73C9A">
      <w:pPr>
        <w:spacing w:line="360" w:lineRule="exact"/>
        <w:ind w:firstLineChars="257" w:firstLine="617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分子量：694.84</w:t>
      </w:r>
    </w:p>
    <w:p w:rsidR="00E73C9A" w:rsidRPr="00035F0C" w:rsidRDefault="00E73C9A" w:rsidP="00E73C9A">
      <w:pPr>
        <w:spacing w:line="360" w:lineRule="exact"/>
        <w:ind w:firstLineChars="257" w:firstLine="617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辅料：氯化钠、注射用水。</w:t>
      </w:r>
    </w:p>
    <w:p w:rsidR="00E73C9A" w:rsidRPr="00035F0C" w:rsidRDefault="00E73C9A" w:rsidP="00E73C9A">
      <w:pPr>
        <w:spacing w:line="360" w:lineRule="exact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【</w:t>
      </w:r>
      <w:r w:rsidRPr="00035F0C">
        <w:rPr>
          <w:rFonts w:ascii="宋体" w:hAnsi="宋体" w:hint="eastAsia"/>
          <w:b/>
          <w:sz w:val="24"/>
        </w:rPr>
        <w:t>性    状</w:t>
      </w:r>
      <w:r w:rsidRPr="00035F0C">
        <w:rPr>
          <w:rFonts w:ascii="宋体" w:hAnsi="宋体" w:hint="eastAsia"/>
          <w:sz w:val="24"/>
        </w:rPr>
        <w:t>】本品为无色的澄明液体。</w:t>
      </w:r>
    </w:p>
    <w:p w:rsidR="00E73C9A" w:rsidRPr="00035F0C" w:rsidRDefault="00E73C9A" w:rsidP="00E73C9A">
      <w:pPr>
        <w:spacing w:line="360" w:lineRule="exact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【</w:t>
      </w:r>
      <w:r w:rsidRPr="00035F0C">
        <w:rPr>
          <w:rFonts w:ascii="宋体" w:hAnsi="宋体" w:hint="eastAsia"/>
          <w:b/>
          <w:sz w:val="24"/>
        </w:rPr>
        <w:t>适 应 症】</w:t>
      </w:r>
      <w:r w:rsidRPr="00035F0C">
        <w:rPr>
          <w:rFonts w:ascii="宋体" w:hAnsi="宋体" w:hint="eastAsia"/>
          <w:sz w:val="24"/>
        </w:rPr>
        <w:t xml:space="preserve"> 1.各种内脏绞痛，如胃肠绞痛及膀胱刺激症状。对胆绞痛、肾绞痛的疗效较差；2.全身麻醉前给药、严重盗汗和流涎症；3.迷走神经过度兴奋所致的窦房阻滞、房室阻滞等缓慢型心失常，也</w:t>
      </w:r>
      <w:proofErr w:type="gramStart"/>
      <w:r w:rsidRPr="00035F0C">
        <w:rPr>
          <w:rFonts w:ascii="宋体" w:hAnsi="宋体" w:hint="eastAsia"/>
          <w:sz w:val="24"/>
        </w:rPr>
        <w:t>可用于继发于</w:t>
      </w:r>
      <w:proofErr w:type="gramEnd"/>
      <w:r w:rsidRPr="00035F0C">
        <w:rPr>
          <w:rFonts w:ascii="宋体" w:hAnsi="宋体" w:hint="eastAsia"/>
          <w:sz w:val="24"/>
        </w:rPr>
        <w:t>窦房结功能低下而出现的室性异位节；4.抗休克；5.解救有机磷酸酯类中毒。</w:t>
      </w:r>
    </w:p>
    <w:p w:rsidR="00E73C9A" w:rsidRPr="00035F0C" w:rsidRDefault="00E73C9A" w:rsidP="00E73C9A">
      <w:pPr>
        <w:spacing w:line="360" w:lineRule="exact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【</w:t>
      </w:r>
      <w:r w:rsidRPr="00035F0C">
        <w:rPr>
          <w:rFonts w:ascii="宋体" w:hAnsi="宋体" w:hint="eastAsia"/>
          <w:b/>
          <w:sz w:val="24"/>
        </w:rPr>
        <w:t xml:space="preserve">规    格】 </w:t>
      </w:r>
      <w:r w:rsidRPr="00035F0C">
        <w:rPr>
          <w:rFonts w:ascii="宋体" w:hAnsi="宋体"/>
          <w:sz w:val="24"/>
        </w:rPr>
        <w:t>1ml</w:t>
      </w:r>
      <w:r w:rsidRPr="00035F0C">
        <w:rPr>
          <w:rFonts w:ascii="宋体" w:hAnsi="宋体" w:hint="eastAsia"/>
          <w:sz w:val="24"/>
        </w:rPr>
        <w:t>：</w:t>
      </w:r>
      <w:r w:rsidRPr="00035F0C">
        <w:rPr>
          <w:rFonts w:ascii="宋体" w:hAnsi="宋体"/>
          <w:sz w:val="24"/>
        </w:rPr>
        <w:t>0.5mg</w:t>
      </w:r>
    </w:p>
    <w:p w:rsidR="00E73C9A" w:rsidRPr="00035F0C" w:rsidRDefault="00E73C9A" w:rsidP="00E73C9A">
      <w:pPr>
        <w:spacing w:line="360" w:lineRule="exact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【</w:t>
      </w:r>
      <w:r w:rsidRPr="00035F0C">
        <w:rPr>
          <w:rFonts w:ascii="宋体" w:hAnsi="宋体" w:hint="eastAsia"/>
          <w:b/>
          <w:sz w:val="24"/>
        </w:rPr>
        <w:t>用法用量</w:t>
      </w:r>
      <w:r w:rsidRPr="00035F0C">
        <w:rPr>
          <w:rFonts w:ascii="宋体" w:hAnsi="宋体" w:hint="eastAsia"/>
          <w:sz w:val="24"/>
        </w:rPr>
        <w:t>】1.皮下、肌内或静脉注射。 成人常用量：每次0.3-0.5</w:t>
      </w:r>
      <w:r w:rsidRPr="00035F0C">
        <w:rPr>
          <w:rFonts w:ascii="宋体" w:hAnsi="宋体"/>
          <w:sz w:val="24"/>
        </w:rPr>
        <w:t>mg</w:t>
      </w:r>
      <w:r w:rsidRPr="00035F0C">
        <w:rPr>
          <w:rFonts w:ascii="宋体" w:hAnsi="宋体" w:hint="eastAsia"/>
          <w:sz w:val="24"/>
        </w:rPr>
        <w:t>，一日0.5-3</w:t>
      </w:r>
      <w:r w:rsidRPr="00035F0C">
        <w:rPr>
          <w:rFonts w:ascii="宋体" w:hAnsi="宋体"/>
          <w:sz w:val="24"/>
        </w:rPr>
        <w:t xml:space="preserve"> mg</w:t>
      </w:r>
      <w:r w:rsidRPr="00035F0C">
        <w:rPr>
          <w:rFonts w:ascii="宋体" w:hAnsi="宋体" w:hint="eastAsia"/>
          <w:sz w:val="24"/>
        </w:rPr>
        <w:t>；极量：一次2mg。儿童皮下注射：每次0.01-0.02 mg/</w:t>
      </w:r>
      <w:r w:rsidRPr="00035F0C">
        <w:rPr>
          <w:rFonts w:ascii="宋体" w:hAnsi="宋体"/>
          <w:sz w:val="24"/>
        </w:rPr>
        <w:t>kg</w:t>
      </w:r>
      <w:r w:rsidRPr="00035F0C">
        <w:rPr>
          <w:rFonts w:ascii="宋体" w:hAnsi="宋体" w:hint="eastAsia"/>
          <w:sz w:val="24"/>
        </w:rPr>
        <w:t>，每日2-3次。静脉注射：用于治疗阿-斯综合征，每次0.03-0.05 mg/</w:t>
      </w:r>
      <w:r w:rsidRPr="00035F0C">
        <w:rPr>
          <w:rFonts w:ascii="宋体" w:hAnsi="宋体"/>
          <w:sz w:val="24"/>
        </w:rPr>
        <w:t>kg</w:t>
      </w:r>
      <w:r w:rsidRPr="00035F0C">
        <w:rPr>
          <w:rFonts w:ascii="宋体" w:hAnsi="宋体" w:hint="eastAsia"/>
          <w:sz w:val="24"/>
        </w:rPr>
        <w:t>，必要时15分钟重复1次，直至面色潮红、循环好转、血压回升、延长间隔时间至血压稳定。2.抗心律失常  成人静脉注射0.5-1</w:t>
      </w:r>
      <w:r w:rsidRPr="00035F0C">
        <w:rPr>
          <w:rFonts w:ascii="宋体" w:hAnsi="宋体"/>
          <w:sz w:val="24"/>
        </w:rPr>
        <w:t>mg</w:t>
      </w:r>
      <w:r w:rsidRPr="00035F0C">
        <w:rPr>
          <w:rFonts w:ascii="宋体" w:hAnsi="宋体" w:hint="eastAsia"/>
          <w:sz w:val="24"/>
        </w:rPr>
        <w:t>，按需可1-2小时一次，最大量为2</w:t>
      </w:r>
      <w:r w:rsidRPr="00035F0C">
        <w:rPr>
          <w:rFonts w:ascii="宋体" w:hAnsi="宋体"/>
          <w:sz w:val="24"/>
        </w:rPr>
        <w:t>mg</w:t>
      </w:r>
      <w:r w:rsidRPr="00035F0C">
        <w:rPr>
          <w:rFonts w:ascii="宋体" w:hAnsi="宋体" w:hint="eastAsia"/>
          <w:sz w:val="24"/>
        </w:rPr>
        <w:t>。3.解毒  （1）用于锑剂引起的阿-斯综合征，静脉注射1-2</w:t>
      </w:r>
      <w:r w:rsidRPr="00035F0C">
        <w:rPr>
          <w:rFonts w:ascii="宋体" w:hAnsi="宋体"/>
          <w:sz w:val="24"/>
        </w:rPr>
        <w:t xml:space="preserve"> mg</w:t>
      </w:r>
      <w:r w:rsidRPr="00035F0C">
        <w:rPr>
          <w:rFonts w:ascii="宋体" w:hAnsi="宋体" w:hint="eastAsia"/>
          <w:sz w:val="24"/>
        </w:rPr>
        <w:t>，15-30分钟后再注射1</w:t>
      </w:r>
      <w:r w:rsidRPr="00035F0C">
        <w:rPr>
          <w:rFonts w:ascii="宋体" w:hAnsi="宋体"/>
          <w:sz w:val="24"/>
        </w:rPr>
        <w:t>mg</w:t>
      </w:r>
      <w:r w:rsidRPr="00035F0C">
        <w:rPr>
          <w:rFonts w:ascii="宋体" w:hAnsi="宋体" w:hint="eastAsia"/>
          <w:sz w:val="24"/>
        </w:rPr>
        <w:t>，如患者无发作，按需每3-4小时皮下或肌内注射1</w:t>
      </w:r>
      <w:r w:rsidRPr="00035F0C">
        <w:rPr>
          <w:rFonts w:ascii="宋体" w:hAnsi="宋体"/>
          <w:sz w:val="24"/>
        </w:rPr>
        <w:t>mg</w:t>
      </w:r>
      <w:r w:rsidRPr="00035F0C">
        <w:rPr>
          <w:rFonts w:ascii="宋体" w:hAnsi="宋体" w:hint="eastAsia"/>
          <w:sz w:val="24"/>
        </w:rPr>
        <w:t>。（2）用于有机磷中毒时，肌注或静注1-2</w:t>
      </w:r>
      <w:r w:rsidRPr="00035F0C">
        <w:rPr>
          <w:rFonts w:ascii="宋体" w:hAnsi="宋体"/>
          <w:sz w:val="24"/>
        </w:rPr>
        <w:t xml:space="preserve"> mg</w:t>
      </w:r>
      <w:r w:rsidRPr="00035F0C">
        <w:rPr>
          <w:rFonts w:ascii="宋体" w:hAnsi="宋体" w:hint="eastAsia"/>
          <w:sz w:val="24"/>
        </w:rPr>
        <w:t>（严重有机磷中毒时可加大5-10倍），每10-20分钟重复，直到青紫消失，继续用药至病情稳定，然后用维持量，有时需2-3天。4.抗休克改善循环  成人一般按体重0.02-0.05</w:t>
      </w:r>
      <w:r w:rsidRPr="00035F0C">
        <w:rPr>
          <w:rFonts w:ascii="宋体" w:hAnsi="宋体"/>
          <w:sz w:val="24"/>
        </w:rPr>
        <w:t>mg/kg</w:t>
      </w:r>
      <w:r w:rsidRPr="00035F0C">
        <w:rPr>
          <w:rFonts w:ascii="宋体" w:hAnsi="宋体" w:hint="eastAsia"/>
          <w:sz w:val="24"/>
        </w:rPr>
        <w:t>，用50%葡萄糖注射液稀释后静注或用葡萄糖水稀释后静滴。5麻醉前用药  成人术前0.5-1小时，肌注</w:t>
      </w:r>
      <w:r w:rsidRPr="00035F0C">
        <w:rPr>
          <w:rFonts w:ascii="宋体" w:hAnsi="宋体" w:hint="eastAsia"/>
          <w:sz w:val="24"/>
        </w:rPr>
        <w:lastRenderedPageBreak/>
        <w:t>0.5mg，小儿皮下注射用量为：体重3kg以下者为0.1mg，7-9kg为0.2mg，12-16kg为0.3mg，20-27kg为0.4mg，32kg以上为0.5mg。</w:t>
      </w:r>
    </w:p>
    <w:p w:rsidR="00E73C9A" w:rsidRPr="00035F0C" w:rsidRDefault="00E73C9A" w:rsidP="00E73C9A">
      <w:pPr>
        <w:spacing w:line="360" w:lineRule="exact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【</w:t>
      </w:r>
      <w:r w:rsidRPr="00035F0C">
        <w:rPr>
          <w:rFonts w:ascii="宋体" w:hAnsi="宋体" w:hint="eastAsia"/>
          <w:b/>
          <w:sz w:val="24"/>
        </w:rPr>
        <w:t>不良反应</w:t>
      </w:r>
      <w:r w:rsidRPr="00035F0C">
        <w:rPr>
          <w:rFonts w:ascii="宋体" w:hAnsi="宋体" w:hint="eastAsia"/>
          <w:sz w:val="24"/>
        </w:rPr>
        <w:t>】 不同剂量所致的不良反应大致如下：</w:t>
      </w:r>
      <w:r w:rsidRPr="00035F0C">
        <w:rPr>
          <w:rFonts w:ascii="宋体" w:hAnsi="宋体"/>
          <w:sz w:val="24"/>
        </w:rPr>
        <w:t>0.5</w:t>
      </w:r>
      <w:r w:rsidRPr="00035F0C">
        <w:rPr>
          <w:rFonts w:ascii="宋体" w:hAnsi="宋体" w:hint="eastAsia"/>
          <w:sz w:val="24"/>
        </w:rPr>
        <w:t>mg，轻微心率减慢，略有口干及少汗；1mg，口干、心率加速、瞳孔轻度扩大；2mg，心悸、显著口干、瞳孔扩大，有时出现视物模糊；5mg，上述症状加重，并有语言不清、烦躁不安、皮肤干燥发热、小便困难、肠蠕动减少；10mg以上，上述症状更重，脉速而弱，中枢兴奋现象严重，呼吸加快加深，出现谵妄、幻觉、惊厥等；严重中毒时可由中枢兴奋转入抑制，产生昏迷和呼吸麻痹等。最低致死剂量成人约为80-130mg，儿童为10mg。发烧、速脉、腹泻和老年人慎用。</w:t>
      </w:r>
    </w:p>
    <w:p w:rsidR="00E73C9A" w:rsidRPr="00035F0C" w:rsidRDefault="00E73C9A" w:rsidP="00E73C9A">
      <w:pPr>
        <w:spacing w:line="360" w:lineRule="exact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【</w:t>
      </w:r>
      <w:r w:rsidRPr="00035F0C">
        <w:rPr>
          <w:rFonts w:ascii="宋体" w:hAnsi="宋体" w:hint="eastAsia"/>
          <w:b/>
          <w:sz w:val="24"/>
        </w:rPr>
        <w:t>禁    忌</w:t>
      </w:r>
      <w:r w:rsidRPr="00035F0C">
        <w:rPr>
          <w:rFonts w:ascii="宋体" w:hAnsi="宋体" w:hint="eastAsia"/>
          <w:sz w:val="24"/>
        </w:rPr>
        <w:t>】 青光眼及前列腺肥大者、高热者禁用。</w:t>
      </w:r>
    </w:p>
    <w:p w:rsidR="00E73C9A" w:rsidRPr="00035F0C" w:rsidRDefault="00E73C9A" w:rsidP="00E73C9A">
      <w:pPr>
        <w:spacing w:line="360" w:lineRule="exact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【</w:t>
      </w:r>
      <w:r w:rsidRPr="00035F0C">
        <w:rPr>
          <w:rFonts w:ascii="宋体" w:hAnsi="宋体" w:hint="eastAsia"/>
          <w:b/>
          <w:sz w:val="24"/>
        </w:rPr>
        <w:t>注意事项】</w:t>
      </w:r>
      <w:r w:rsidRPr="00035F0C">
        <w:rPr>
          <w:rFonts w:ascii="宋体" w:hAnsi="宋体" w:hint="eastAsia"/>
          <w:sz w:val="24"/>
        </w:rPr>
        <w:t xml:space="preserve"> 1.对其他颠茄生物碱</w:t>
      </w:r>
      <w:proofErr w:type="gramStart"/>
      <w:r w:rsidRPr="00035F0C">
        <w:rPr>
          <w:rFonts w:ascii="宋体" w:hAnsi="宋体" w:hint="eastAsia"/>
          <w:sz w:val="24"/>
        </w:rPr>
        <w:t>不</w:t>
      </w:r>
      <w:proofErr w:type="gramEnd"/>
      <w:r w:rsidRPr="00035F0C">
        <w:rPr>
          <w:rFonts w:ascii="宋体" w:hAnsi="宋体" w:hint="eastAsia"/>
          <w:sz w:val="24"/>
        </w:rPr>
        <w:t>耐受者，对本品也</w:t>
      </w:r>
      <w:proofErr w:type="gramStart"/>
      <w:r w:rsidRPr="00035F0C">
        <w:rPr>
          <w:rFonts w:ascii="宋体" w:hAnsi="宋体" w:hint="eastAsia"/>
          <w:sz w:val="24"/>
        </w:rPr>
        <w:t>不</w:t>
      </w:r>
      <w:proofErr w:type="gramEnd"/>
      <w:r w:rsidRPr="00035F0C">
        <w:rPr>
          <w:rFonts w:ascii="宋体" w:hAnsi="宋体" w:hint="eastAsia"/>
          <w:sz w:val="24"/>
        </w:rPr>
        <w:t>耐受。 2.孕妇静脉注射阿托品可使胎儿心动过速。 3.本品可分泌入乳汁，并有抑制</w:t>
      </w:r>
      <w:proofErr w:type="gramStart"/>
      <w:r w:rsidRPr="00035F0C">
        <w:rPr>
          <w:rFonts w:ascii="宋体" w:hAnsi="宋体" w:hint="eastAsia"/>
          <w:sz w:val="24"/>
        </w:rPr>
        <w:t>泌</w:t>
      </w:r>
      <w:proofErr w:type="gramEnd"/>
      <w:r w:rsidRPr="00035F0C">
        <w:rPr>
          <w:rFonts w:ascii="宋体" w:hAnsi="宋体" w:hint="eastAsia"/>
          <w:sz w:val="24"/>
        </w:rPr>
        <w:t>乳作用。 4.婴幼儿对本品的毒性反应极有敏感，特别是痉挛性麻痹与脑损伤的小儿，反应更强，环境温度较高时，因</w:t>
      </w:r>
      <w:proofErr w:type="gramStart"/>
      <w:r w:rsidRPr="00035F0C">
        <w:rPr>
          <w:rFonts w:ascii="宋体" w:hAnsi="宋体" w:hint="eastAsia"/>
          <w:sz w:val="24"/>
        </w:rPr>
        <w:t>闭汗有体温</w:t>
      </w:r>
      <w:proofErr w:type="gramEnd"/>
      <w:r w:rsidRPr="00035F0C">
        <w:rPr>
          <w:rFonts w:ascii="宋体" w:hAnsi="宋体" w:hint="eastAsia"/>
          <w:sz w:val="24"/>
        </w:rPr>
        <w:t>急骤升高的危险，应用时要严密观察。 5.老年人容易发生抗M胆碱样副作用，如排尿困难、便秘、口干（特别是男性），也易诱发未经诊断的青光眼，一经发现，应即停药。本品对老年人尤易致汗液分泌减少，影响散热，故夏天慎用。 6.下列情况应慎用：（1）脑损害，尤其是儿童；（2）心脏病，特别是心律失常，充血性心力衰竭、冠心病、二尖瓣狭窄等；（3）反流性食管炎、食管与胃的运动减弱、下</w:t>
      </w:r>
      <w:proofErr w:type="gramStart"/>
      <w:r w:rsidRPr="00035F0C">
        <w:rPr>
          <w:rFonts w:ascii="宋体" w:hAnsi="宋体" w:hint="eastAsia"/>
          <w:sz w:val="24"/>
        </w:rPr>
        <w:t>食管扩约肌</w:t>
      </w:r>
      <w:proofErr w:type="gramEnd"/>
      <w:r w:rsidRPr="00035F0C">
        <w:rPr>
          <w:rFonts w:ascii="宋体" w:hAnsi="宋体" w:hint="eastAsia"/>
          <w:sz w:val="24"/>
        </w:rPr>
        <w:t>松弛，可使胃排空延迟，从而促成胃潴留，并增加胃-食管的反流；（4）青光眼患者禁用，20岁以上患者存在潜隐性青光眼时，有诱发的危险；（5）溃疡性结肠炎，用量大时肠能动</w:t>
      </w:r>
    </w:p>
    <w:p w:rsidR="00E73C9A" w:rsidRPr="00035F0C" w:rsidRDefault="00E73C9A" w:rsidP="00E73C9A">
      <w:pPr>
        <w:spacing w:line="360" w:lineRule="exact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度降低，可导致麻痹性肠梗阻，并可诱发加重中毒性巨结肠症；（6）前列腺肥大</w:t>
      </w:r>
    </w:p>
    <w:p w:rsidR="00E73C9A" w:rsidRPr="00035F0C" w:rsidRDefault="00E73C9A" w:rsidP="00E73C9A">
      <w:pPr>
        <w:spacing w:line="360" w:lineRule="exact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引起的尿路感染（膀胱张力减低）及尿路阻塞性疾病，可导致完全性尿潴留。 7.对诊断的干扰：</w:t>
      </w:r>
      <w:proofErr w:type="gramStart"/>
      <w:r w:rsidRPr="00035F0C">
        <w:rPr>
          <w:rFonts w:ascii="宋体" w:hAnsi="宋体" w:hint="eastAsia"/>
          <w:sz w:val="24"/>
        </w:rPr>
        <w:t>酚磺酞</w:t>
      </w:r>
      <w:proofErr w:type="gramEnd"/>
      <w:r w:rsidRPr="00035F0C">
        <w:rPr>
          <w:rFonts w:ascii="宋体" w:hAnsi="宋体" w:hint="eastAsia"/>
          <w:sz w:val="24"/>
        </w:rPr>
        <w:t>试验时可减少</w:t>
      </w:r>
      <w:proofErr w:type="gramStart"/>
      <w:r w:rsidRPr="00035F0C">
        <w:rPr>
          <w:rFonts w:ascii="宋体" w:hAnsi="宋体" w:hint="eastAsia"/>
          <w:sz w:val="24"/>
        </w:rPr>
        <w:t>酚磺酞</w:t>
      </w:r>
      <w:proofErr w:type="gramEnd"/>
      <w:r w:rsidRPr="00035F0C">
        <w:rPr>
          <w:rFonts w:ascii="宋体" w:hAnsi="宋体" w:hint="eastAsia"/>
          <w:sz w:val="24"/>
        </w:rPr>
        <w:t>的排出量。</w:t>
      </w:r>
    </w:p>
    <w:p w:rsidR="00E73C9A" w:rsidRPr="00035F0C" w:rsidRDefault="00E73C9A" w:rsidP="00E73C9A">
      <w:pPr>
        <w:spacing w:line="360" w:lineRule="exact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b/>
          <w:bCs/>
          <w:sz w:val="24"/>
        </w:rPr>
        <w:t xml:space="preserve">【孕妇及哺乳期妇女用药】 </w:t>
      </w:r>
      <w:r w:rsidRPr="00035F0C">
        <w:rPr>
          <w:rFonts w:ascii="宋体" w:hAnsi="宋体" w:hint="eastAsia"/>
          <w:sz w:val="24"/>
        </w:rPr>
        <w:t>有关本品对孕妇的安全性尚不明确，孕妇使用需考虑用药的利弊。本品可分泌至乳汁，并有抑制</w:t>
      </w:r>
      <w:proofErr w:type="gramStart"/>
      <w:r w:rsidRPr="00035F0C">
        <w:rPr>
          <w:rFonts w:ascii="宋体" w:hAnsi="宋体" w:hint="eastAsia"/>
          <w:sz w:val="24"/>
        </w:rPr>
        <w:t>泌</w:t>
      </w:r>
      <w:proofErr w:type="gramEnd"/>
      <w:r w:rsidRPr="00035F0C">
        <w:rPr>
          <w:rFonts w:ascii="宋体" w:hAnsi="宋体" w:hint="eastAsia"/>
          <w:sz w:val="24"/>
        </w:rPr>
        <w:t>乳作用，哺乳期妇女慎用。</w:t>
      </w:r>
    </w:p>
    <w:p w:rsidR="00E73C9A" w:rsidRPr="00035F0C" w:rsidRDefault="00E73C9A" w:rsidP="00E73C9A">
      <w:pPr>
        <w:spacing w:line="360" w:lineRule="exact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【</w:t>
      </w:r>
      <w:r w:rsidRPr="00035F0C">
        <w:rPr>
          <w:rFonts w:ascii="宋体" w:hAnsi="宋体" w:hint="eastAsia"/>
          <w:b/>
          <w:sz w:val="24"/>
        </w:rPr>
        <w:t>儿童用药</w:t>
      </w:r>
      <w:r w:rsidRPr="00035F0C">
        <w:rPr>
          <w:rFonts w:ascii="宋体" w:hAnsi="宋体" w:hint="eastAsia"/>
          <w:sz w:val="24"/>
        </w:rPr>
        <w:t>】儿童脑部对本品敏感，尤其发热时，易引起中枢障碍，慎用。</w:t>
      </w:r>
    </w:p>
    <w:p w:rsidR="00E73C9A" w:rsidRPr="00035F0C" w:rsidRDefault="00E73C9A" w:rsidP="00E73C9A">
      <w:pPr>
        <w:spacing w:line="360" w:lineRule="exact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【</w:t>
      </w:r>
      <w:r w:rsidRPr="00035F0C">
        <w:rPr>
          <w:rFonts w:ascii="宋体" w:hAnsi="宋体" w:hint="eastAsia"/>
          <w:b/>
          <w:sz w:val="24"/>
        </w:rPr>
        <w:t>老年用药</w:t>
      </w:r>
      <w:r w:rsidRPr="00035F0C">
        <w:rPr>
          <w:rFonts w:ascii="宋体" w:hAnsi="宋体" w:hint="eastAsia"/>
          <w:sz w:val="24"/>
        </w:rPr>
        <w:t>】老年患者尤其年龄在60岁以上者，腺体分泌易受影响，慎用本品。</w:t>
      </w:r>
    </w:p>
    <w:p w:rsidR="00E73C9A" w:rsidRPr="00035F0C" w:rsidRDefault="00E73C9A" w:rsidP="00E73C9A">
      <w:pPr>
        <w:spacing w:line="360" w:lineRule="exact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【</w:t>
      </w:r>
      <w:r w:rsidRPr="00035F0C">
        <w:rPr>
          <w:rFonts w:ascii="宋体" w:hAnsi="宋体" w:hint="eastAsia"/>
          <w:b/>
          <w:sz w:val="24"/>
        </w:rPr>
        <w:t>药物相互作用</w:t>
      </w:r>
      <w:r w:rsidRPr="00035F0C">
        <w:rPr>
          <w:rFonts w:ascii="宋体" w:hAnsi="宋体" w:hint="eastAsia"/>
          <w:sz w:val="24"/>
        </w:rPr>
        <w:t>】 (1)与尿碱化药包括含镁或钙的制酸药、碳酸酐酶抑制药、碳酸氢钠、枸橼酸</w:t>
      </w:r>
      <w:proofErr w:type="gramStart"/>
      <w:r w:rsidRPr="00035F0C">
        <w:rPr>
          <w:rFonts w:ascii="宋体" w:hAnsi="宋体" w:hint="eastAsia"/>
          <w:sz w:val="24"/>
        </w:rPr>
        <w:t>盐等伍用</w:t>
      </w:r>
      <w:proofErr w:type="gramEnd"/>
      <w:r w:rsidRPr="00035F0C">
        <w:rPr>
          <w:rFonts w:ascii="宋体" w:hAnsi="宋体" w:hint="eastAsia"/>
          <w:sz w:val="24"/>
        </w:rPr>
        <w:t>时，阿托品排泄延迟，作用时间和（或）毒性增加。(2)与金刚烷胺、</w:t>
      </w:r>
      <w:proofErr w:type="gramStart"/>
      <w:r w:rsidRPr="00035F0C">
        <w:rPr>
          <w:rFonts w:ascii="宋体" w:hAnsi="宋体" w:hint="eastAsia"/>
          <w:sz w:val="24"/>
        </w:rPr>
        <w:t>吩噻嗪</w:t>
      </w:r>
      <w:proofErr w:type="gramEnd"/>
      <w:r w:rsidRPr="00035F0C">
        <w:rPr>
          <w:rFonts w:ascii="宋体" w:hAnsi="宋体" w:hint="eastAsia"/>
          <w:sz w:val="24"/>
        </w:rPr>
        <w:t>类药、其他抗胆碱药、</w:t>
      </w:r>
      <w:proofErr w:type="gramStart"/>
      <w:r w:rsidRPr="00035F0C">
        <w:rPr>
          <w:rFonts w:ascii="宋体" w:hAnsi="宋体" w:hint="eastAsia"/>
          <w:sz w:val="24"/>
        </w:rPr>
        <w:t>扑米酮</w:t>
      </w:r>
      <w:proofErr w:type="gramEnd"/>
      <w:r w:rsidRPr="00035F0C">
        <w:rPr>
          <w:rFonts w:ascii="宋体" w:hAnsi="宋体" w:hint="eastAsia"/>
          <w:sz w:val="24"/>
        </w:rPr>
        <w:t>、普鲁卡因胺、三环类抗抑郁药伍用，阿托品的毒副反应可加剧。(3)与单胺氧化酶抑制剂（包括呋喃</w:t>
      </w:r>
      <w:proofErr w:type="gramStart"/>
      <w:r w:rsidRPr="00035F0C">
        <w:rPr>
          <w:rFonts w:ascii="宋体" w:hAnsi="宋体" w:hint="eastAsia"/>
          <w:sz w:val="24"/>
        </w:rPr>
        <w:t>唑</w:t>
      </w:r>
      <w:proofErr w:type="gramEnd"/>
      <w:r w:rsidRPr="00035F0C">
        <w:rPr>
          <w:rFonts w:ascii="宋体" w:hAnsi="宋体" w:hint="eastAsia"/>
          <w:sz w:val="24"/>
        </w:rPr>
        <w:t>酮、</w:t>
      </w:r>
      <w:proofErr w:type="gramStart"/>
      <w:r w:rsidRPr="00035F0C">
        <w:rPr>
          <w:rFonts w:ascii="宋体" w:hAnsi="宋体" w:hint="eastAsia"/>
          <w:sz w:val="24"/>
        </w:rPr>
        <w:t>丙卡巴肼</w:t>
      </w:r>
      <w:proofErr w:type="gramEnd"/>
      <w:r w:rsidRPr="00035F0C">
        <w:rPr>
          <w:rFonts w:ascii="宋体" w:hAnsi="宋体" w:hint="eastAsia"/>
          <w:sz w:val="24"/>
        </w:rPr>
        <w:t>等）伍用时，可加强抗M胆碱作用的副作用。(4)与甲</w:t>
      </w:r>
      <w:proofErr w:type="gramStart"/>
      <w:r w:rsidRPr="00035F0C">
        <w:rPr>
          <w:rFonts w:ascii="宋体" w:hAnsi="宋体" w:hint="eastAsia"/>
          <w:sz w:val="24"/>
        </w:rPr>
        <w:t>氧氯普胺</w:t>
      </w:r>
      <w:proofErr w:type="gramEnd"/>
      <w:r w:rsidRPr="00035F0C">
        <w:rPr>
          <w:rFonts w:ascii="宋体" w:hAnsi="宋体" w:hint="eastAsia"/>
          <w:sz w:val="24"/>
        </w:rPr>
        <w:t>并用时，后者的促进肠胃运动作用可被拮抗。</w:t>
      </w:r>
    </w:p>
    <w:p w:rsidR="00E73C9A" w:rsidRPr="00035F0C" w:rsidRDefault="00E73C9A" w:rsidP="00E73C9A">
      <w:pPr>
        <w:spacing w:line="360" w:lineRule="exact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【</w:t>
      </w:r>
      <w:r w:rsidRPr="00035F0C">
        <w:rPr>
          <w:rFonts w:ascii="宋体" w:hAnsi="宋体" w:hint="eastAsia"/>
          <w:b/>
          <w:sz w:val="24"/>
        </w:rPr>
        <w:t>药物过量</w:t>
      </w:r>
      <w:r w:rsidRPr="00035F0C">
        <w:rPr>
          <w:rFonts w:ascii="宋体" w:hAnsi="宋体" w:hint="eastAsia"/>
          <w:sz w:val="24"/>
        </w:rPr>
        <w:t>】 静脉每次极量2</w:t>
      </w:r>
      <w:r w:rsidRPr="00035F0C">
        <w:rPr>
          <w:rFonts w:ascii="宋体" w:hAnsi="宋体"/>
          <w:sz w:val="24"/>
        </w:rPr>
        <w:t>mg</w:t>
      </w:r>
      <w:r w:rsidRPr="00035F0C">
        <w:rPr>
          <w:rFonts w:ascii="宋体" w:hAnsi="宋体" w:hint="eastAsia"/>
          <w:sz w:val="24"/>
        </w:rPr>
        <w:t>，超过上述用量，会引起中毒。最低致死量成人约80～130</w:t>
      </w:r>
      <w:r w:rsidRPr="00035F0C">
        <w:rPr>
          <w:rFonts w:ascii="宋体" w:hAnsi="宋体"/>
          <w:sz w:val="24"/>
        </w:rPr>
        <w:t>mg</w:t>
      </w:r>
      <w:r w:rsidRPr="00035F0C">
        <w:rPr>
          <w:rFonts w:ascii="宋体" w:hAnsi="宋体" w:hint="eastAsia"/>
          <w:sz w:val="24"/>
        </w:rPr>
        <w:t>。用药过量表现为动作笨拙不稳、神志不清、抽搐、呼吸困难、心跳异常加快等。</w:t>
      </w:r>
    </w:p>
    <w:p w:rsidR="00E73C9A" w:rsidRPr="00035F0C" w:rsidRDefault="00E73C9A" w:rsidP="00E73C9A">
      <w:pPr>
        <w:spacing w:line="360" w:lineRule="exact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【</w:t>
      </w:r>
      <w:r w:rsidRPr="00035F0C">
        <w:rPr>
          <w:rFonts w:ascii="宋体" w:hAnsi="宋体" w:hint="eastAsia"/>
          <w:b/>
          <w:sz w:val="24"/>
        </w:rPr>
        <w:t>药理毒理</w:t>
      </w:r>
      <w:r w:rsidRPr="00035F0C">
        <w:rPr>
          <w:rFonts w:ascii="宋体" w:hAnsi="宋体" w:hint="eastAsia"/>
          <w:sz w:val="24"/>
        </w:rPr>
        <w:t>】本品为典型的M胆碱受体阻滞剂。除一般的抗M胆碱作用解除胃肠平滑肌痉挛、抑制腺体分泌、扩大瞳孔、升高眼压、视力调节麻痹、心率加快、支气管扩张等外，大剂量时能作用于血管平滑肌，扩张血管、解除痉挛性收缩，改善微循环。此外本品能兴奋或抑制中枢神经系统具有一定的剂量依赖性。对心脏、肠和支气管平滑肌作用比其他颠茄生物碱更强而持久。</w:t>
      </w:r>
    </w:p>
    <w:p w:rsidR="00E73C9A" w:rsidRPr="00035F0C" w:rsidRDefault="00E73C9A" w:rsidP="00E73C9A">
      <w:pPr>
        <w:spacing w:line="360" w:lineRule="exact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【</w:t>
      </w:r>
      <w:r w:rsidRPr="00035F0C">
        <w:rPr>
          <w:rFonts w:ascii="宋体" w:hAnsi="宋体" w:hint="eastAsia"/>
          <w:b/>
          <w:sz w:val="24"/>
        </w:rPr>
        <w:t>药代动力学</w:t>
      </w:r>
      <w:r w:rsidRPr="00035F0C">
        <w:rPr>
          <w:rFonts w:ascii="宋体" w:hAnsi="宋体" w:hint="eastAsia"/>
          <w:sz w:val="24"/>
        </w:rPr>
        <w:t>】肌注后15-20分钟血药浓度峰值，口服为1-2小时，作用一般持续4-6小时，扩</w:t>
      </w:r>
      <w:proofErr w:type="gramStart"/>
      <w:r w:rsidRPr="00035F0C">
        <w:rPr>
          <w:rFonts w:ascii="宋体" w:hAnsi="宋体" w:hint="eastAsia"/>
          <w:sz w:val="24"/>
        </w:rPr>
        <w:t>瞳</w:t>
      </w:r>
      <w:proofErr w:type="gramEnd"/>
      <w:r w:rsidRPr="00035F0C">
        <w:rPr>
          <w:rFonts w:ascii="宋体" w:hAnsi="宋体" w:hint="eastAsia"/>
          <w:sz w:val="24"/>
        </w:rPr>
        <w:t>时效更长。T</w:t>
      </w:r>
      <w:r w:rsidRPr="00035F0C">
        <w:rPr>
          <w:rFonts w:ascii="宋体" w:hAnsi="宋体" w:hint="eastAsia"/>
          <w:sz w:val="24"/>
          <w:vertAlign w:val="subscript"/>
        </w:rPr>
        <w:t>1/2</w:t>
      </w:r>
      <w:r w:rsidRPr="00035F0C">
        <w:rPr>
          <w:rFonts w:ascii="宋体" w:hAnsi="宋体" w:hint="eastAsia"/>
          <w:sz w:val="24"/>
        </w:rPr>
        <w:t>为3</w:t>
      </w:r>
      <w:r w:rsidRPr="00035F0C">
        <w:rPr>
          <w:rFonts w:ascii="宋体" w:hAnsi="宋体"/>
          <w:sz w:val="24"/>
        </w:rPr>
        <w:t>.</w:t>
      </w:r>
      <w:r w:rsidRPr="00035F0C">
        <w:rPr>
          <w:rFonts w:ascii="宋体" w:hAnsi="宋体" w:hint="eastAsia"/>
          <w:sz w:val="24"/>
        </w:rPr>
        <w:t>7-</w:t>
      </w:r>
      <w:r w:rsidRPr="00035F0C">
        <w:rPr>
          <w:rFonts w:ascii="宋体" w:hAnsi="宋体"/>
          <w:sz w:val="24"/>
        </w:rPr>
        <w:t>4.3</w:t>
      </w:r>
      <w:r w:rsidRPr="00035F0C">
        <w:rPr>
          <w:rFonts w:ascii="宋体" w:hAnsi="宋体" w:hint="eastAsia"/>
          <w:sz w:val="24"/>
        </w:rPr>
        <w:t>小时。主要通过肝细胞酶的水解代谢，约有13-50%在12小时内以原形随尿排出。</w:t>
      </w:r>
    </w:p>
    <w:p w:rsidR="00E73C9A" w:rsidRPr="00035F0C" w:rsidRDefault="00E73C9A" w:rsidP="00E73C9A">
      <w:pPr>
        <w:spacing w:line="360" w:lineRule="exact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【</w:t>
      </w:r>
      <w:r w:rsidRPr="00035F0C">
        <w:rPr>
          <w:rFonts w:ascii="宋体" w:hAnsi="宋体" w:hint="eastAsia"/>
          <w:b/>
          <w:sz w:val="24"/>
        </w:rPr>
        <w:t>贮    藏</w:t>
      </w:r>
      <w:r w:rsidRPr="00035F0C">
        <w:rPr>
          <w:rFonts w:ascii="宋体" w:hAnsi="宋体" w:hint="eastAsia"/>
          <w:sz w:val="24"/>
        </w:rPr>
        <w:t>】密闭保存。</w:t>
      </w:r>
    </w:p>
    <w:p w:rsidR="00E73C9A" w:rsidRPr="00035F0C" w:rsidRDefault="00E73C9A" w:rsidP="00E73C9A">
      <w:pPr>
        <w:spacing w:line="360" w:lineRule="exact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【</w:t>
      </w:r>
      <w:r w:rsidRPr="00035F0C">
        <w:rPr>
          <w:rFonts w:ascii="宋体" w:hAnsi="宋体" w:hint="eastAsia"/>
          <w:b/>
          <w:sz w:val="24"/>
        </w:rPr>
        <w:t>包    装</w:t>
      </w:r>
      <w:r w:rsidRPr="00035F0C">
        <w:rPr>
          <w:rFonts w:ascii="宋体" w:hAnsi="宋体" w:hint="eastAsia"/>
          <w:sz w:val="24"/>
        </w:rPr>
        <w:t>】</w:t>
      </w:r>
      <w:proofErr w:type="gramStart"/>
      <w:r w:rsidRPr="00035F0C">
        <w:rPr>
          <w:rFonts w:ascii="宋体" w:hAnsi="宋体" w:hint="eastAsia"/>
          <w:sz w:val="24"/>
        </w:rPr>
        <w:t>低硼硅玻璃</w:t>
      </w:r>
      <w:proofErr w:type="gramEnd"/>
      <w:r w:rsidRPr="00035F0C">
        <w:rPr>
          <w:rFonts w:ascii="宋体" w:hAnsi="宋体" w:hint="eastAsia"/>
          <w:sz w:val="24"/>
        </w:rPr>
        <w:t>安瓿、纸盒，10支/盒</w:t>
      </w:r>
      <w:r w:rsidRPr="00035F0C">
        <w:rPr>
          <w:rFonts w:ascii="宋体" w:hAnsi="宋体" w:hint="eastAsia"/>
          <w:bCs/>
          <w:sz w:val="24"/>
        </w:rPr>
        <w:t>。</w:t>
      </w:r>
    </w:p>
    <w:p w:rsidR="00E73C9A" w:rsidRPr="00035F0C" w:rsidRDefault="00E73C9A" w:rsidP="00E73C9A">
      <w:pPr>
        <w:spacing w:line="360" w:lineRule="exact"/>
        <w:rPr>
          <w:rFonts w:ascii="宋体" w:hAnsi="宋体" w:hint="eastAsia"/>
          <w:b/>
          <w:sz w:val="24"/>
        </w:rPr>
      </w:pPr>
      <w:r w:rsidRPr="00035F0C">
        <w:rPr>
          <w:rFonts w:ascii="宋体" w:hAnsi="宋体" w:hint="eastAsia"/>
          <w:b/>
          <w:sz w:val="24"/>
        </w:rPr>
        <w:t>【有 效 期】</w:t>
      </w:r>
      <w:r w:rsidRPr="00035F0C">
        <w:rPr>
          <w:rFonts w:ascii="宋体" w:hAnsi="宋体" w:hint="eastAsia"/>
          <w:bCs/>
          <w:sz w:val="24"/>
        </w:rPr>
        <w:t>36个月。</w:t>
      </w:r>
    </w:p>
    <w:p w:rsidR="00E73C9A" w:rsidRPr="00035F0C" w:rsidRDefault="00E73C9A" w:rsidP="00E73C9A">
      <w:pPr>
        <w:spacing w:line="360" w:lineRule="exact"/>
        <w:rPr>
          <w:rFonts w:ascii="宋体" w:hAnsi="宋体" w:hint="eastAsia"/>
          <w:b/>
          <w:sz w:val="24"/>
        </w:rPr>
      </w:pPr>
      <w:r w:rsidRPr="00035F0C">
        <w:rPr>
          <w:rFonts w:ascii="宋体" w:hAnsi="宋体" w:hint="eastAsia"/>
          <w:b/>
          <w:sz w:val="24"/>
        </w:rPr>
        <w:t>【执行标准】</w:t>
      </w:r>
      <w:r w:rsidRPr="00035F0C">
        <w:rPr>
          <w:rFonts w:ascii="宋体" w:hAnsi="宋体" w:hint="eastAsia"/>
          <w:sz w:val="24"/>
        </w:rPr>
        <w:t>中国药典2020年版二部。</w:t>
      </w:r>
    </w:p>
    <w:p w:rsidR="00E73C9A" w:rsidRPr="00035F0C" w:rsidRDefault="00E73C9A" w:rsidP="00E73C9A">
      <w:pPr>
        <w:spacing w:line="360" w:lineRule="exact"/>
        <w:rPr>
          <w:rFonts w:ascii="宋体" w:hAnsi="宋体" w:hint="eastAsia"/>
          <w:bCs/>
          <w:sz w:val="24"/>
        </w:rPr>
      </w:pPr>
      <w:r w:rsidRPr="00035F0C">
        <w:rPr>
          <w:rFonts w:ascii="宋体" w:hAnsi="宋体" w:hint="eastAsia"/>
          <w:b/>
          <w:bCs/>
          <w:sz w:val="24"/>
        </w:rPr>
        <w:t>【批准文号】</w:t>
      </w:r>
      <w:r w:rsidRPr="00035F0C">
        <w:rPr>
          <w:rFonts w:ascii="宋体" w:hAnsi="宋体" w:hint="eastAsia"/>
          <w:bCs/>
          <w:sz w:val="24"/>
        </w:rPr>
        <w:t>国药准字H41025476</w:t>
      </w:r>
    </w:p>
    <w:p w:rsidR="00E73C9A" w:rsidRPr="00035F0C" w:rsidRDefault="00E73C9A" w:rsidP="00E73C9A">
      <w:pPr>
        <w:outlineLvl w:val="0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【</w:t>
      </w:r>
      <w:r w:rsidRPr="00035F0C">
        <w:rPr>
          <w:rFonts w:ascii="宋体" w:hAnsi="宋体" w:hint="eastAsia"/>
          <w:b/>
          <w:sz w:val="24"/>
        </w:rPr>
        <w:t>上市许可持有人</w:t>
      </w:r>
      <w:r w:rsidRPr="00035F0C">
        <w:rPr>
          <w:rFonts w:ascii="宋体" w:hAnsi="宋体" w:hint="eastAsia"/>
          <w:sz w:val="24"/>
        </w:rPr>
        <w:t>】海南制药厂有限公司制药二厂</w:t>
      </w:r>
    </w:p>
    <w:p w:rsidR="00E73C9A" w:rsidRPr="00035F0C" w:rsidRDefault="00E73C9A" w:rsidP="00E73C9A">
      <w:pPr>
        <w:outlineLvl w:val="0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【</w:t>
      </w:r>
      <w:r w:rsidRPr="00035F0C">
        <w:rPr>
          <w:rFonts w:ascii="宋体" w:hAnsi="宋体" w:hint="eastAsia"/>
          <w:b/>
          <w:sz w:val="24"/>
        </w:rPr>
        <w:t>地    址</w:t>
      </w:r>
      <w:r w:rsidRPr="00035F0C">
        <w:rPr>
          <w:rFonts w:ascii="宋体" w:hAnsi="宋体" w:hint="eastAsia"/>
          <w:sz w:val="24"/>
        </w:rPr>
        <w:t>】林州市</w:t>
      </w:r>
      <w:proofErr w:type="gramStart"/>
      <w:r w:rsidRPr="00035F0C">
        <w:rPr>
          <w:rFonts w:ascii="宋体" w:hAnsi="宋体" w:hint="eastAsia"/>
          <w:sz w:val="24"/>
        </w:rPr>
        <w:t>史家河</w:t>
      </w:r>
      <w:proofErr w:type="gramEnd"/>
      <w:r w:rsidRPr="00035F0C">
        <w:rPr>
          <w:rFonts w:ascii="宋体" w:hAnsi="宋体" w:hint="eastAsia"/>
          <w:sz w:val="24"/>
        </w:rPr>
        <w:t>工业园区</w:t>
      </w:r>
    </w:p>
    <w:p w:rsidR="00E73C9A" w:rsidRPr="00035F0C" w:rsidRDefault="00E73C9A" w:rsidP="00E73C9A">
      <w:pPr>
        <w:spacing w:line="360" w:lineRule="exact"/>
        <w:rPr>
          <w:rFonts w:ascii="宋体" w:hAnsi="宋体" w:hint="eastAsia"/>
          <w:b/>
          <w:bCs/>
          <w:sz w:val="24"/>
        </w:rPr>
      </w:pPr>
      <w:r w:rsidRPr="00035F0C">
        <w:rPr>
          <w:rFonts w:ascii="宋体" w:hAnsi="宋体" w:hint="eastAsia"/>
          <w:b/>
          <w:bCs/>
          <w:sz w:val="24"/>
        </w:rPr>
        <w:t>【生产企业】</w:t>
      </w:r>
    </w:p>
    <w:p w:rsidR="00E73C9A" w:rsidRPr="00035F0C" w:rsidRDefault="00E73C9A" w:rsidP="00E73C9A">
      <w:pPr>
        <w:spacing w:line="360" w:lineRule="exact"/>
        <w:ind w:firstLineChars="300" w:firstLine="720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企业名称：海南制药厂有限公司制药二厂</w:t>
      </w:r>
    </w:p>
    <w:p w:rsidR="00E73C9A" w:rsidRPr="00035F0C" w:rsidRDefault="00E73C9A" w:rsidP="00E73C9A">
      <w:pPr>
        <w:spacing w:line="360" w:lineRule="exact"/>
        <w:ind w:firstLineChars="300" w:firstLine="720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生产地址：林州市</w:t>
      </w:r>
      <w:proofErr w:type="gramStart"/>
      <w:r w:rsidRPr="00035F0C">
        <w:rPr>
          <w:rFonts w:ascii="宋体" w:hAnsi="宋体" w:hint="eastAsia"/>
          <w:sz w:val="24"/>
        </w:rPr>
        <w:t>史家河</w:t>
      </w:r>
      <w:proofErr w:type="gramEnd"/>
      <w:r w:rsidRPr="00035F0C">
        <w:rPr>
          <w:rFonts w:ascii="宋体" w:hAnsi="宋体" w:hint="eastAsia"/>
          <w:sz w:val="24"/>
        </w:rPr>
        <w:t>工业园区</w:t>
      </w:r>
    </w:p>
    <w:p w:rsidR="00E73C9A" w:rsidRPr="00035F0C" w:rsidRDefault="00E73C9A" w:rsidP="00E73C9A">
      <w:pPr>
        <w:spacing w:line="360" w:lineRule="exact"/>
        <w:ind w:firstLineChars="300" w:firstLine="720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邮政编码：456592</w:t>
      </w:r>
    </w:p>
    <w:p w:rsidR="00E73C9A" w:rsidRPr="00035F0C" w:rsidRDefault="00E73C9A" w:rsidP="00E73C9A">
      <w:pPr>
        <w:spacing w:line="360" w:lineRule="exact"/>
        <w:ind w:firstLineChars="300" w:firstLine="720"/>
        <w:rPr>
          <w:rFonts w:ascii="宋体" w:hAnsi="宋体" w:hint="eastAsia"/>
          <w:sz w:val="24"/>
        </w:rPr>
      </w:pPr>
      <w:r w:rsidRPr="00035F0C">
        <w:rPr>
          <w:rFonts w:ascii="宋体" w:hAnsi="宋体" w:hint="eastAsia"/>
          <w:sz w:val="24"/>
        </w:rPr>
        <w:t>电话号码：0372-6515111</w:t>
      </w:r>
    </w:p>
    <w:p w:rsidR="00E73C9A" w:rsidRPr="00035F0C" w:rsidRDefault="00E73C9A" w:rsidP="00E73C9A">
      <w:pPr>
        <w:spacing w:line="360" w:lineRule="exact"/>
        <w:ind w:firstLineChars="300" w:firstLine="720"/>
        <w:rPr>
          <w:rFonts w:ascii="宋体" w:hAnsi="宋体"/>
          <w:sz w:val="24"/>
        </w:rPr>
      </w:pPr>
      <w:r w:rsidRPr="00035F0C">
        <w:rPr>
          <w:rFonts w:ascii="宋体" w:hAnsi="宋体" w:hint="eastAsia"/>
          <w:sz w:val="24"/>
        </w:rPr>
        <w:t xml:space="preserve">传真号码：0372-6515111 </w:t>
      </w:r>
    </w:p>
    <w:p w:rsidR="001C6FED" w:rsidRDefault="001C6FED"/>
    <w:sectPr w:rsidR="001C6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9A"/>
    <w:rsid w:val="001C6FED"/>
    <w:rsid w:val="00E7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3C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3C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3C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3C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2338</Characters>
  <Application>Microsoft Office Word</Application>
  <DocSecurity>0</DocSecurity>
  <Lines>19</Lines>
  <Paragraphs>5</Paragraphs>
  <ScaleCrop>false</ScaleCrop>
  <Company>2012dnd.com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2024-08-18T06:29:00Z</dcterms:created>
  <dcterms:modified xsi:type="dcterms:W3CDTF">2024-08-18T06:30:00Z</dcterms:modified>
</cp:coreProperties>
</file>