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D8" w:rsidRPr="00DF5D9A" w:rsidRDefault="004E54D8" w:rsidP="004E54D8">
      <w:pPr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8235DF6" wp14:editId="0FD87C50">
            <wp:simplePos x="0" y="0"/>
            <wp:positionH relativeFrom="column">
              <wp:posOffset>4799965</wp:posOffset>
            </wp:positionH>
            <wp:positionV relativeFrom="paragraph">
              <wp:posOffset>-3175</wp:posOffset>
            </wp:positionV>
            <wp:extent cx="313055" cy="368300"/>
            <wp:effectExtent l="0" t="0" r="0" b="0"/>
            <wp:wrapNone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D9A">
        <w:rPr>
          <w:rFonts w:ascii="宋体" w:hAnsi="宋体"/>
          <w:szCs w:val="21"/>
        </w:rPr>
        <w:t>核准日期：</w:t>
      </w:r>
      <w:r w:rsidRPr="00DF5D9A">
        <w:rPr>
          <w:rFonts w:ascii="宋体" w:hAnsi="宋体" w:hint="eastAsia"/>
          <w:szCs w:val="21"/>
        </w:rPr>
        <w:t>2007年07月18日</w:t>
      </w:r>
      <w:r w:rsidR="00B60EB8">
        <w:rPr>
          <w:rFonts w:ascii="宋体" w:hAnsi="宋体" w:hint="eastAsia"/>
          <w:szCs w:val="21"/>
        </w:rPr>
        <w:t xml:space="preserve">  </w:t>
      </w:r>
      <w:r w:rsidR="00B60EB8" w:rsidRPr="005E2006">
        <w:rPr>
          <w:rFonts w:ascii="宋体" w:hAnsi="宋体" w:hint="eastAsia"/>
          <w:szCs w:val="21"/>
        </w:rPr>
        <w:t>修订日期：2019年12月01日</w:t>
      </w:r>
    </w:p>
    <w:p w:rsidR="004E54D8" w:rsidRPr="00DF5D9A" w:rsidRDefault="004E54D8" w:rsidP="004E54D8">
      <w:pPr>
        <w:spacing w:line="0" w:lineRule="atLeast"/>
        <w:rPr>
          <w:rFonts w:ascii="宋体" w:hAnsi="宋体"/>
          <w:szCs w:val="21"/>
        </w:rPr>
      </w:pPr>
      <w:r w:rsidRPr="00DF5D9A">
        <w:rPr>
          <w:rFonts w:ascii="宋体" w:hAnsi="宋体" w:hint="eastAsia"/>
          <w:szCs w:val="21"/>
        </w:rPr>
        <w:t>修订日期：200</w:t>
      </w:r>
      <w:r>
        <w:rPr>
          <w:rFonts w:ascii="宋体" w:hAnsi="宋体" w:hint="eastAsia"/>
          <w:szCs w:val="21"/>
        </w:rPr>
        <w:t>8</w:t>
      </w:r>
      <w:r w:rsidRPr="00DF5D9A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 w:rsidRPr="00DF5D9A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10</w:t>
      </w:r>
      <w:r w:rsidRPr="00DF5D9A">
        <w:rPr>
          <w:rFonts w:ascii="宋体" w:hAnsi="宋体" w:hint="eastAsia"/>
          <w:szCs w:val="21"/>
        </w:rPr>
        <w:t>日</w:t>
      </w:r>
      <w:r w:rsidR="00B60EB8">
        <w:rPr>
          <w:rFonts w:ascii="宋体" w:hAnsi="宋体" w:hint="eastAsia"/>
          <w:szCs w:val="21"/>
        </w:rPr>
        <w:t xml:space="preserve">  </w:t>
      </w:r>
      <w:r w:rsidR="00B60EB8" w:rsidRPr="005E2006">
        <w:rPr>
          <w:rFonts w:ascii="宋体" w:hAnsi="宋体" w:hint="eastAsia"/>
          <w:szCs w:val="21"/>
        </w:rPr>
        <w:t>修订日期：2020年12月30日</w:t>
      </w:r>
    </w:p>
    <w:p w:rsidR="00B60EB8" w:rsidRPr="00DF5D9A" w:rsidRDefault="004E54D8" w:rsidP="00B60EB8">
      <w:pPr>
        <w:rPr>
          <w:rFonts w:ascii="宋体" w:hAnsi="宋体"/>
          <w:sz w:val="24"/>
        </w:rPr>
      </w:pPr>
      <w:r w:rsidRPr="00DF5D9A">
        <w:rPr>
          <w:rFonts w:ascii="宋体" w:hAnsi="宋体" w:hint="eastAsia"/>
          <w:szCs w:val="21"/>
        </w:rPr>
        <w:t>修订日期：2010年10月01日</w:t>
      </w:r>
      <w:r w:rsidR="00B60EB8">
        <w:rPr>
          <w:rFonts w:ascii="宋体" w:hAnsi="宋体" w:hint="eastAsia"/>
          <w:szCs w:val="21"/>
        </w:rPr>
        <w:t xml:space="preserve">  </w:t>
      </w:r>
      <w:r w:rsidR="00B60EB8" w:rsidRPr="005E2006">
        <w:rPr>
          <w:rFonts w:ascii="宋体" w:hAnsi="宋体" w:hint="eastAsia"/>
          <w:szCs w:val="21"/>
        </w:rPr>
        <w:t>修订日期：</w:t>
      </w:r>
      <w:r w:rsidR="00B60EB8">
        <w:rPr>
          <w:rFonts w:ascii="宋体" w:hAnsi="宋体" w:hint="eastAsia"/>
          <w:szCs w:val="21"/>
        </w:rPr>
        <w:t>2024年03月12日</w:t>
      </w:r>
    </w:p>
    <w:p w:rsidR="004E54D8" w:rsidRPr="005E2006" w:rsidRDefault="004E54D8" w:rsidP="004E54D8">
      <w:pPr>
        <w:spacing w:line="0" w:lineRule="atLeast"/>
        <w:rPr>
          <w:rFonts w:ascii="宋体" w:hAnsi="宋体"/>
          <w:szCs w:val="21"/>
        </w:rPr>
      </w:pPr>
      <w:r w:rsidRPr="005E2006">
        <w:rPr>
          <w:rFonts w:ascii="宋体" w:hAnsi="宋体" w:hint="eastAsia"/>
          <w:szCs w:val="21"/>
        </w:rPr>
        <w:t>修订日期：2015年12月01日</w:t>
      </w:r>
    </w:p>
    <w:p w:rsidR="004E54D8" w:rsidRPr="00B60EB8" w:rsidRDefault="004E54D8" w:rsidP="004E54D8">
      <w:pPr>
        <w:jc w:val="center"/>
        <w:rPr>
          <w:rFonts w:ascii="宋体" w:hAnsi="宋体"/>
          <w:b/>
          <w:sz w:val="36"/>
          <w:szCs w:val="36"/>
        </w:rPr>
      </w:pPr>
      <w:r w:rsidRPr="00B60EB8">
        <w:rPr>
          <w:rFonts w:ascii="宋体" w:hAnsi="宋体" w:hint="eastAsia"/>
          <w:b/>
          <w:sz w:val="36"/>
          <w:szCs w:val="36"/>
        </w:rPr>
        <w:t>肌苷</w:t>
      </w:r>
      <w:r w:rsidRPr="00B60EB8">
        <w:rPr>
          <w:rFonts w:ascii="宋体" w:hAnsi="宋体"/>
          <w:b/>
          <w:sz w:val="36"/>
          <w:szCs w:val="36"/>
        </w:rPr>
        <w:t>注射液说明书</w:t>
      </w:r>
    </w:p>
    <w:p w:rsidR="004E54D8" w:rsidRPr="00BA04FB" w:rsidRDefault="004E54D8" w:rsidP="004E54D8">
      <w:pPr>
        <w:jc w:val="center"/>
        <w:rPr>
          <w:rFonts w:ascii="宋体" w:hAnsi="宋体"/>
          <w:b/>
          <w:sz w:val="24"/>
        </w:rPr>
      </w:pPr>
      <w:r w:rsidRPr="00BA04FB">
        <w:rPr>
          <w:rFonts w:ascii="宋体" w:hAnsi="宋体"/>
          <w:b/>
          <w:sz w:val="24"/>
        </w:rPr>
        <w:t>请仔细阅读说</w:t>
      </w:r>
      <w:bookmarkStart w:id="0" w:name="_GoBack"/>
      <w:bookmarkEnd w:id="0"/>
      <w:r w:rsidRPr="00BA04FB">
        <w:rPr>
          <w:rFonts w:ascii="宋体" w:hAnsi="宋体"/>
          <w:b/>
          <w:sz w:val="24"/>
        </w:rPr>
        <w:t>明书并在医师指导下使用</w:t>
      </w:r>
    </w:p>
    <w:p w:rsidR="004E54D8" w:rsidRPr="00BA04FB" w:rsidRDefault="004E54D8" w:rsidP="004E54D8">
      <w:pPr>
        <w:spacing w:line="320" w:lineRule="exact"/>
        <w:rPr>
          <w:rFonts w:ascii="宋体" w:hAnsi="宋体"/>
          <w:b/>
          <w:bCs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【药品名称】</w:t>
      </w:r>
    </w:p>
    <w:p w:rsidR="004E54D8" w:rsidRPr="00BA04FB" w:rsidRDefault="004E54D8" w:rsidP="004E54D8">
      <w:pPr>
        <w:spacing w:line="320" w:lineRule="exact"/>
        <w:ind w:firstLineChars="225" w:firstLine="54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通用名称：肌苷注射液</w:t>
      </w:r>
    </w:p>
    <w:p w:rsidR="004E54D8" w:rsidRPr="00BA04FB" w:rsidRDefault="004E54D8" w:rsidP="004E54D8">
      <w:pPr>
        <w:spacing w:line="320" w:lineRule="exact"/>
        <w:ind w:firstLineChars="225" w:firstLine="54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英文名称：</w:t>
      </w:r>
      <w:r w:rsidRPr="00BA04FB">
        <w:rPr>
          <w:rFonts w:ascii="宋体" w:hAnsi="宋体"/>
          <w:sz w:val="24"/>
        </w:rPr>
        <w:t>Inosine Injection</w:t>
      </w:r>
    </w:p>
    <w:p w:rsidR="004E54D8" w:rsidRPr="00BA04FB" w:rsidRDefault="004E54D8" w:rsidP="004E54D8">
      <w:pPr>
        <w:spacing w:line="320" w:lineRule="exact"/>
        <w:ind w:firstLineChars="225" w:firstLine="54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汉语拼音：</w:t>
      </w:r>
      <w:proofErr w:type="spellStart"/>
      <w:r w:rsidRPr="00BA04FB">
        <w:rPr>
          <w:rFonts w:ascii="宋体" w:hAnsi="宋体"/>
          <w:sz w:val="24"/>
        </w:rPr>
        <w:t>Jigan</w:t>
      </w:r>
      <w:proofErr w:type="spellEnd"/>
      <w:r w:rsidRPr="00BA04FB">
        <w:rPr>
          <w:rFonts w:ascii="宋体" w:hAnsi="宋体"/>
          <w:sz w:val="24"/>
        </w:rPr>
        <w:t xml:space="preserve"> </w:t>
      </w:r>
      <w:proofErr w:type="spellStart"/>
      <w:r w:rsidRPr="00BA04FB">
        <w:rPr>
          <w:rFonts w:ascii="宋体" w:hAnsi="宋体"/>
          <w:sz w:val="24"/>
        </w:rPr>
        <w:t>Zhusheye</w:t>
      </w:r>
      <w:proofErr w:type="spellEnd"/>
    </w:p>
    <w:p w:rsidR="004E54D8" w:rsidRPr="00BA04FB" w:rsidRDefault="004E54D8" w:rsidP="004E54D8">
      <w:pPr>
        <w:spacing w:line="320" w:lineRule="exact"/>
        <w:rPr>
          <w:rFonts w:ascii="宋体" w:hAnsi="宋体"/>
          <w:bCs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【成份】</w:t>
      </w:r>
      <w:r w:rsidRPr="00BA04FB">
        <w:rPr>
          <w:rFonts w:ascii="宋体" w:hAnsi="宋体" w:hint="eastAsia"/>
          <w:bCs/>
          <w:sz w:val="24"/>
        </w:rPr>
        <w:t>本品主要成份为肌苷。</w:t>
      </w:r>
    </w:p>
    <w:p w:rsidR="004E54D8" w:rsidRPr="00BA04FB" w:rsidRDefault="004E54D8" w:rsidP="004E54D8">
      <w:pPr>
        <w:spacing w:line="320" w:lineRule="exact"/>
        <w:ind w:firstLineChars="200" w:firstLine="48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化学名称：</w:t>
      </w:r>
      <w:r w:rsidRPr="00BA04FB">
        <w:rPr>
          <w:rFonts w:ascii="宋体" w:hAnsi="宋体"/>
          <w:sz w:val="24"/>
        </w:rPr>
        <w:t>9β-D-核糖次黄嘌呤</w:t>
      </w:r>
    </w:p>
    <w:p w:rsidR="004E54D8" w:rsidRPr="00BA04FB" w:rsidRDefault="004E54D8" w:rsidP="004E54D8">
      <w:pPr>
        <w:spacing w:line="320" w:lineRule="exact"/>
        <w:ind w:firstLineChars="200" w:firstLine="48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化学结构式：</w:t>
      </w:r>
    </w:p>
    <w:p w:rsidR="004E54D8" w:rsidRPr="00BA04FB" w:rsidRDefault="004E54D8" w:rsidP="004E54D8">
      <w:pPr>
        <w:spacing w:line="0" w:lineRule="atLeast"/>
        <w:ind w:leftChars="114" w:left="239" w:firstLineChars="525" w:firstLine="1103"/>
        <w:rPr>
          <w:rFonts w:ascii="宋体" w:hAnsi="宋体"/>
          <w:sz w:val="24"/>
          <w:szCs w:val="18"/>
          <w:vertAlign w:val="subscript"/>
        </w:rPr>
      </w:pPr>
      <w:r w:rsidRPr="00BA04FB">
        <w:rPr>
          <w:rFonts w:ascii="宋体" w:hAnsi="宋体"/>
        </w:rPr>
        <w:object w:dxaOrig="5595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255pt;height:93.85pt;mso-position-horizontal-relative:page;mso-position-vertical-relative:page" o:ole="">
            <v:imagedata r:id="rId6" o:title=""/>
          </v:shape>
          <o:OLEObject Type="Embed" ProgID="ChemWindow.Document" ShapeID="对象 1" DrawAspect="Content" ObjectID="_1798271260" r:id="rId7"/>
        </w:object>
      </w:r>
    </w:p>
    <w:p w:rsidR="004E54D8" w:rsidRPr="00BA04FB" w:rsidRDefault="004E54D8" w:rsidP="004E54D8">
      <w:pPr>
        <w:spacing w:line="280" w:lineRule="exact"/>
        <w:ind w:leftChars="114" w:left="239" w:firstLineChars="125" w:firstLine="30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分子式：</w:t>
      </w:r>
      <w:r w:rsidRPr="00BA04FB">
        <w:rPr>
          <w:rFonts w:ascii="宋体" w:hAnsi="宋体"/>
          <w:sz w:val="24"/>
        </w:rPr>
        <w:t>C</w:t>
      </w:r>
      <w:r w:rsidRPr="00BA04FB">
        <w:rPr>
          <w:rFonts w:ascii="宋体" w:hAnsi="宋体"/>
          <w:sz w:val="24"/>
          <w:vertAlign w:val="subscript"/>
        </w:rPr>
        <w:t>10</w:t>
      </w:r>
      <w:r w:rsidRPr="00BA04FB">
        <w:rPr>
          <w:rFonts w:ascii="宋体" w:hAnsi="宋体"/>
          <w:sz w:val="24"/>
        </w:rPr>
        <w:t>H</w:t>
      </w:r>
      <w:r w:rsidRPr="00BA04FB">
        <w:rPr>
          <w:rFonts w:ascii="宋体" w:hAnsi="宋体"/>
          <w:sz w:val="24"/>
          <w:vertAlign w:val="subscript"/>
        </w:rPr>
        <w:t>12</w:t>
      </w:r>
      <w:r w:rsidRPr="00BA04FB">
        <w:rPr>
          <w:rFonts w:ascii="宋体" w:hAnsi="宋体"/>
          <w:sz w:val="24"/>
        </w:rPr>
        <w:t>N</w:t>
      </w:r>
      <w:r w:rsidRPr="00BA04FB">
        <w:rPr>
          <w:rFonts w:ascii="宋体" w:hAnsi="宋体"/>
          <w:sz w:val="24"/>
          <w:vertAlign w:val="subscript"/>
        </w:rPr>
        <w:t>4</w:t>
      </w:r>
      <w:r w:rsidRPr="00BA04FB">
        <w:rPr>
          <w:rFonts w:ascii="宋体" w:hAnsi="宋体"/>
          <w:sz w:val="24"/>
        </w:rPr>
        <w:t>O</w:t>
      </w:r>
      <w:r w:rsidRPr="00BA04FB">
        <w:rPr>
          <w:rFonts w:ascii="宋体" w:hAnsi="宋体"/>
          <w:sz w:val="24"/>
          <w:vertAlign w:val="subscript"/>
        </w:rPr>
        <w:t>5</w:t>
      </w:r>
    </w:p>
    <w:p w:rsidR="004E54D8" w:rsidRPr="00BA04FB" w:rsidRDefault="004E54D8" w:rsidP="004E54D8">
      <w:pPr>
        <w:spacing w:line="280" w:lineRule="exact"/>
        <w:ind w:leftChars="114" w:left="239" w:firstLineChars="125" w:firstLine="30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分子量：</w:t>
      </w:r>
      <w:r w:rsidRPr="00BA04FB">
        <w:rPr>
          <w:rFonts w:ascii="宋体" w:hAnsi="宋体"/>
          <w:sz w:val="24"/>
        </w:rPr>
        <w:t>268.23</w:t>
      </w:r>
    </w:p>
    <w:p w:rsidR="004E54D8" w:rsidRPr="00BA04FB" w:rsidRDefault="004E54D8" w:rsidP="004E54D8">
      <w:pPr>
        <w:spacing w:line="280" w:lineRule="exact"/>
        <w:ind w:leftChars="114" w:left="239" w:firstLineChars="125" w:firstLine="30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辅料为：氢氧化钠、氯化钠、依地酸二钠、注射用水。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【性状】</w:t>
      </w:r>
      <w:r w:rsidRPr="00BA04FB">
        <w:rPr>
          <w:rFonts w:ascii="宋体" w:hAnsi="宋体" w:hint="eastAsia"/>
          <w:sz w:val="24"/>
        </w:rPr>
        <w:t>本品为无色或几乎无色的澄明液体。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【适应症】</w:t>
      </w:r>
      <w:r w:rsidRPr="00BA04FB">
        <w:rPr>
          <w:rFonts w:ascii="宋体" w:hAnsi="宋体" w:hint="eastAsia"/>
          <w:sz w:val="24"/>
        </w:rPr>
        <w:t>临床用于白细胞或血小板减少症，各种急慢性肝脏疾患、肺原性心脏病等心脏疾患；中心性视网膜炎、视神经萎缩等疾患。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【规</w:t>
      </w:r>
      <w:r w:rsidRPr="00BA04FB">
        <w:rPr>
          <w:rFonts w:ascii="宋体" w:hAnsi="宋体"/>
          <w:b/>
          <w:bCs/>
          <w:sz w:val="24"/>
        </w:rPr>
        <w:t xml:space="preserve">    </w:t>
      </w:r>
      <w:r w:rsidRPr="00BA04FB">
        <w:rPr>
          <w:rFonts w:ascii="宋体" w:hAnsi="宋体" w:hint="eastAsia"/>
          <w:b/>
          <w:bCs/>
          <w:sz w:val="24"/>
        </w:rPr>
        <w:t>格】</w:t>
      </w:r>
      <w:r w:rsidRPr="00BA04FB">
        <w:rPr>
          <w:rFonts w:ascii="宋体" w:hAnsi="宋体" w:hint="eastAsia"/>
          <w:sz w:val="24"/>
        </w:rPr>
        <w:t>2</w:t>
      </w:r>
      <w:r w:rsidRPr="00BA04FB">
        <w:rPr>
          <w:rFonts w:ascii="宋体" w:hAnsi="宋体"/>
          <w:sz w:val="24"/>
        </w:rPr>
        <w:t>ml:</w:t>
      </w:r>
      <w:r w:rsidRPr="00BA04FB">
        <w:rPr>
          <w:rFonts w:ascii="宋体" w:hAnsi="宋体" w:hint="eastAsia"/>
          <w:sz w:val="24"/>
        </w:rPr>
        <w:t>0.1</w:t>
      </w:r>
      <w:r w:rsidRPr="00BA04FB">
        <w:rPr>
          <w:rFonts w:ascii="宋体" w:hAnsi="宋体"/>
          <w:sz w:val="24"/>
        </w:rPr>
        <w:t>g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【用法用量】</w:t>
      </w:r>
      <w:r w:rsidRPr="00BA04FB">
        <w:rPr>
          <w:rFonts w:ascii="宋体" w:hAnsi="宋体" w:hint="eastAsia"/>
          <w:sz w:val="24"/>
        </w:rPr>
        <w:t>肌内注射，每次100</w:t>
      </w:r>
      <w:r w:rsidRPr="00BA04FB">
        <w:rPr>
          <w:rFonts w:ascii="宋体" w:hAnsi="宋体"/>
          <w:sz w:val="24"/>
        </w:rPr>
        <w:t>～</w:t>
      </w:r>
      <w:r w:rsidRPr="00BA04FB">
        <w:rPr>
          <w:rFonts w:ascii="宋体" w:hAnsi="宋体" w:hint="eastAsia"/>
          <w:sz w:val="24"/>
        </w:rPr>
        <w:t>200mg，</w:t>
      </w:r>
      <w:r w:rsidRPr="00BA04FB">
        <w:rPr>
          <w:rFonts w:ascii="宋体" w:hAnsi="宋体"/>
          <w:sz w:val="24"/>
        </w:rPr>
        <w:t>每日1～2次</w:t>
      </w:r>
      <w:r w:rsidRPr="00BA04FB">
        <w:rPr>
          <w:rFonts w:ascii="宋体" w:hAnsi="宋体" w:hint="eastAsia"/>
          <w:sz w:val="24"/>
        </w:rPr>
        <w:t>；静脉注射或滴注，每次200</w:t>
      </w:r>
      <w:r w:rsidRPr="00BA04FB">
        <w:rPr>
          <w:rFonts w:ascii="宋体" w:hAnsi="宋体"/>
          <w:sz w:val="24"/>
        </w:rPr>
        <w:t>～</w:t>
      </w:r>
      <w:r w:rsidRPr="00BA04FB">
        <w:rPr>
          <w:rFonts w:ascii="宋体" w:hAnsi="宋体" w:hint="eastAsia"/>
          <w:sz w:val="24"/>
        </w:rPr>
        <w:t>600mg</w:t>
      </w:r>
      <w:r w:rsidRPr="00BA04FB">
        <w:rPr>
          <w:rFonts w:ascii="宋体" w:hAnsi="宋体"/>
          <w:sz w:val="24"/>
        </w:rPr>
        <w:t>，每日1～2次。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【不良反应】</w:t>
      </w:r>
      <w:r w:rsidRPr="00BA04FB">
        <w:rPr>
          <w:rFonts w:ascii="宋体" w:hAnsi="宋体" w:hint="eastAsia"/>
          <w:sz w:val="24"/>
        </w:rPr>
        <w:t>静脉注射偶有恶心、颜面潮红。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b/>
          <w:bCs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【禁忌】</w:t>
      </w:r>
      <w:r w:rsidRPr="00BA04FB">
        <w:rPr>
          <w:rFonts w:ascii="宋体" w:hAnsi="宋体" w:hint="eastAsia"/>
          <w:bCs/>
          <w:sz w:val="24"/>
        </w:rPr>
        <w:t>对本品过敏者禁用。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【注意事项】</w:t>
      </w:r>
      <w:r w:rsidRPr="00BA04FB">
        <w:rPr>
          <w:rFonts w:ascii="宋体" w:hAnsi="宋体" w:hint="eastAsia"/>
          <w:sz w:val="24"/>
        </w:rPr>
        <w:t>不能与氯霉素、双</w:t>
      </w:r>
      <w:proofErr w:type="gramStart"/>
      <w:r w:rsidRPr="00BA04FB">
        <w:rPr>
          <w:rFonts w:ascii="宋体" w:hAnsi="宋体" w:hint="eastAsia"/>
          <w:sz w:val="24"/>
        </w:rPr>
        <w:t>嘧</w:t>
      </w:r>
      <w:proofErr w:type="gramEnd"/>
      <w:r w:rsidRPr="00BA04FB">
        <w:rPr>
          <w:rFonts w:ascii="宋体" w:hAnsi="宋体" w:hint="eastAsia"/>
          <w:sz w:val="24"/>
        </w:rPr>
        <w:t>达莫、硫喷妥钠等注射液配伍。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【孕妇及哺乳期妇女用药】</w:t>
      </w:r>
      <w:r w:rsidRPr="00BA04FB">
        <w:rPr>
          <w:rFonts w:ascii="宋体" w:hAnsi="宋体" w:hint="eastAsia"/>
          <w:sz w:val="24"/>
        </w:rPr>
        <w:t>尚不明确。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b/>
          <w:bCs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【儿童用药】</w:t>
      </w:r>
      <w:r w:rsidRPr="00BA04FB">
        <w:rPr>
          <w:rFonts w:ascii="宋体" w:hAnsi="宋体" w:hint="eastAsia"/>
          <w:bCs/>
          <w:sz w:val="24"/>
        </w:rPr>
        <w:t>尚不明确。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b/>
          <w:bCs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【老年用药】</w:t>
      </w:r>
      <w:r w:rsidRPr="00BA04FB">
        <w:rPr>
          <w:rFonts w:ascii="宋体" w:hAnsi="宋体" w:hint="eastAsia"/>
          <w:bCs/>
          <w:sz w:val="24"/>
        </w:rPr>
        <w:t>尚不明确。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【药物相互作用】</w:t>
      </w:r>
      <w:r w:rsidRPr="00BA04FB">
        <w:rPr>
          <w:rFonts w:ascii="宋体" w:hAnsi="宋体" w:hint="eastAsia"/>
          <w:sz w:val="24"/>
        </w:rPr>
        <w:t>尚不明确。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b/>
          <w:bCs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【药物过量】</w:t>
      </w:r>
      <w:r w:rsidRPr="00BA04FB">
        <w:rPr>
          <w:rFonts w:ascii="宋体" w:hAnsi="宋体" w:hint="eastAsia"/>
          <w:bCs/>
          <w:sz w:val="24"/>
        </w:rPr>
        <w:t>尚不明确。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【药理毒理】</w:t>
      </w:r>
      <w:r w:rsidRPr="00BA04FB">
        <w:rPr>
          <w:rFonts w:ascii="宋体" w:hAnsi="宋体" w:hint="eastAsia"/>
          <w:sz w:val="24"/>
        </w:rPr>
        <w:t>本品能直接透过细胞膜进入体细胞，活化丙酮酸氧化酶类，从而使处于低能缺氧状态下的细胞能继续顺利进行代谢，并参与人体能量代谢与蛋白质的合成。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b/>
          <w:bCs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【药代动力学】</w:t>
      </w:r>
      <w:r w:rsidRPr="00BA04FB">
        <w:rPr>
          <w:rFonts w:ascii="宋体" w:hAnsi="宋体" w:hint="eastAsia"/>
          <w:bCs/>
          <w:sz w:val="24"/>
        </w:rPr>
        <w:t>尚不明确。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【贮</w:t>
      </w:r>
      <w:r w:rsidRPr="00BA04FB">
        <w:rPr>
          <w:rFonts w:ascii="宋体" w:hAnsi="宋体"/>
          <w:b/>
          <w:bCs/>
          <w:sz w:val="24"/>
        </w:rPr>
        <w:t xml:space="preserve">    </w:t>
      </w:r>
      <w:r w:rsidRPr="00BA04FB">
        <w:rPr>
          <w:rFonts w:ascii="宋体" w:hAnsi="宋体" w:hint="eastAsia"/>
          <w:b/>
          <w:bCs/>
          <w:sz w:val="24"/>
        </w:rPr>
        <w:t>藏】</w:t>
      </w:r>
      <w:r w:rsidRPr="00BA04FB">
        <w:rPr>
          <w:rFonts w:ascii="宋体" w:hAnsi="宋体" w:hint="eastAsia"/>
          <w:sz w:val="24"/>
        </w:rPr>
        <w:t>遮光，密闭保存。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【包</w:t>
      </w:r>
      <w:r w:rsidRPr="00BA04FB">
        <w:rPr>
          <w:rFonts w:ascii="宋体" w:hAnsi="宋体"/>
          <w:b/>
          <w:bCs/>
          <w:sz w:val="24"/>
        </w:rPr>
        <w:t xml:space="preserve">    </w:t>
      </w:r>
      <w:r w:rsidRPr="00BA04FB">
        <w:rPr>
          <w:rFonts w:ascii="宋体" w:hAnsi="宋体" w:hint="eastAsia"/>
          <w:b/>
          <w:bCs/>
          <w:sz w:val="24"/>
        </w:rPr>
        <w:t>装】</w:t>
      </w:r>
      <w:proofErr w:type="gramStart"/>
      <w:r w:rsidRPr="00BA04FB">
        <w:rPr>
          <w:rFonts w:ascii="宋体" w:hAnsi="宋体" w:hint="eastAsia"/>
          <w:sz w:val="24"/>
        </w:rPr>
        <w:t>低硼硅玻璃</w:t>
      </w:r>
      <w:proofErr w:type="gramEnd"/>
      <w:r w:rsidRPr="00BA04FB">
        <w:rPr>
          <w:rFonts w:ascii="宋体" w:hAnsi="宋体" w:hint="eastAsia"/>
          <w:sz w:val="24"/>
        </w:rPr>
        <w:t>安瓿，10支/盒</w:t>
      </w:r>
      <w:r w:rsidRPr="00BA04FB">
        <w:rPr>
          <w:rFonts w:ascii="宋体" w:hAnsi="宋体" w:hint="eastAsia"/>
          <w:bCs/>
          <w:sz w:val="24"/>
        </w:rPr>
        <w:t>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【有</w:t>
      </w:r>
      <w:r w:rsidRPr="00BA04FB">
        <w:rPr>
          <w:rFonts w:ascii="宋体" w:hAnsi="宋体"/>
          <w:b/>
          <w:bCs/>
          <w:sz w:val="24"/>
        </w:rPr>
        <w:t xml:space="preserve"> </w:t>
      </w:r>
      <w:r w:rsidRPr="00BA04FB">
        <w:rPr>
          <w:rFonts w:ascii="宋体" w:hAnsi="宋体" w:hint="eastAsia"/>
          <w:b/>
          <w:bCs/>
          <w:sz w:val="24"/>
        </w:rPr>
        <w:t>效</w:t>
      </w:r>
      <w:r w:rsidRPr="00BA04FB">
        <w:rPr>
          <w:rFonts w:ascii="宋体" w:hAnsi="宋体"/>
          <w:b/>
          <w:bCs/>
          <w:sz w:val="24"/>
        </w:rPr>
        <w:t xml:space="preserve"> </w:t>
      </w:r>
      <w:r w:rsidRPr="00BA04FB">
        <w:rPr>
          <w:rFonts w:ascii="宋体" w:hAnsi="宋体" w:hint="eastAsia"/>
          <w:b/>
          <w:bCs/>
          <w:sz w:val="24"/>
        </w:rPr>
        <w:t>期】</w:t>
      </w:r>
      <w:r w:rsidRPr="00BA04FB">
        <w:rPr>
          <w:rFonts w:ascii="宋体" w:hAnsi="宋体" w:hint="eastAsia"/>
          <w:sz w:val="24"/>
        </w:rPr>
        <w:t>24个月。</w:t>
      </w:r>
    </w:p>
    <w:p w:rsidR="004E54D8" w:rsidRPr="00BA04FB" w:rsidRDefault="004E54D8" w:rsidP="004E54D8">
      <w:pPr>
        <w:spacing w:line="280" w:lineRule="exact"/>
        <w:ind w:left="120" w:hangingChars="50" w:hanging="120"/>
        <w:rPr>
          <w:rFonts w:ascii="宋体" w:hAnsi="宋体"/>
          <w:sz w:val="24"/>
        </w:rPr>
      </w:pPr>
      <w:r w:rsidRPr="00BA04FB">
        <w:rPr>
          <w:rFonts w:ascii="宋体" w:hAnsi="宋体"/>
          <w:sz w:val="24"/>
        </w:rPr>
        <w:t>【</w:t>
      </w:r>
      <w:r w:rsidRPr="00BA04FB">
        <w:rPr>
          <w:rFonts w:ascii="宋体" w:hAnsi="宋体" w:hint="eastAsia"/>
          <w:b/>
          <w:bCs/>
          <w:sz w:val="24"/>
        </w:rPr>
        <w:t>执行标准</w:t>
      </w:r>
      <w:r w:rsidRPr="00BA04FB">
        <w:rPr>
          <w:rFonts w:ascii="宋体" w:hAnsi="宋体"/>
          <w:sz w:val="24"/>
        </w:rPr>
        <w:t>】</w:t>
      </w:r>
      <w:r w:rsidRPr="00BA04FB">
        <w:rPr>
          <w:rFonts w:ascii="宋体" w:hAnsi="宋体" w:hint="eastAsia"/>
          <w:sz w:val="24"/>
        </w:rPr>
        <w:t>中国药典2020年版</w:t>
      </w:r>
      <w:r>
        <w:rPr>
          <w:rFonts w:ascii="宋体" w:hAnsi="宋体" w:hint="eastAsia"/>
          <w:sz w:val="24"/>
        </w:rPr>
        <w:t>第一增补本</w:t>
      </w:r>
      <w:r w:rsidRPr="00BA04FB">
        <w:rPr>
          <w:rFonts w:ascii="宋体" w:hAnsi="宋体" w:hint="eastAsia"/>
          <w:sz w:val="24"/>
        </w:rPr>
        <w:t>。</w:t>
      </w:r>
    </w:p>
    <w:p w:rsidR="004E54D8" w:rsidRPr="00BA04FB" w:rsidRDefault="004E54D8" w:rsidP="004E54D8">
      <w:pPr>
        <w:spacing w:line="280" w:lineRule="exact"/>
        <w:rPr>
          <w:rFonts w:ascii="宋体" w:hAnsi="宋体"/>
          <w:bCs/>
          <w:sz w:val="24"/>
        </w:rPr>
      </w:pPr>
      <w:r w:rsidRPr="00BA04FB">
        <w:rPr>
          <w:rFonts w:ascii="宋体" w:hAnsi="宋体" w:hint="eastAsia"/>
          <w:b/>
          <w:bCs/>
          <w:sz w:val="24"/>
        </w:rPr>
        <w:t>【批准文号】</w:t>
      </w:r>
      <w:r w:rsidRPr="00BA04FB">
        <w:rPr>
          <w:rFonts w:ascii="宋体" w:hAnsi="宋体" w:hint="eastAsia"/>
          <w:bCs/>
          <w:sz w:val="24"/>
        </w:rPr>
        <w:t>国药准字H41023003</w:t>
      </w:r>
    </w:p>
    <w:p w:rsidR="004E54D8" w:rsidRPr="00BA04FB" w:rsidRDefault="004E54D8" w:rsidP="004E54D8">
      <w:pPr>
        <w:outlineLvl w:val="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【</w:t>
      </w:r>
      <w:r w:rsidRPr="00BA04FB">
        <w:rPr>
          <w:rFonts w:ascii="宋体" w:hAnsi="宋体" w:hint="eastAsia"/>
          <w:b/>
          <w:sz w:val="24"/>
        </w:rPr>
        <w:t>上市许可持有人</w:t>
      </w:r>
      <w:r w:rsidRPr="00BA04FB">
        <w:rPr>
          <w:rFonts w:ascii="宋体" w:hAnsi="宋体" w:hint="eastAsia"/>
          <w:sz w:val="24"/>
        </w:rPr>
        <w:t>】海南制药厂有限公司制药二厂</w:t>
      </w:r>
    </w:p>
    <w:p w:rsidR="004E54D8" w:rsidRPr="00BA04FB" w:rsidRDefault="004E54D8" w:rsidP="004E54D8">
      <w:pPr>
        <w:outlineLvl w:val="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lastRenderedPageBreak/>
        <w:t>【</w:t>
      </w:r>
      <w:r w:rsidRPr="00BA04FB">
        <w:rPr>
          <w:rFonts w:ascii="宋体" w:hAnsi="宋体" w:hint="eastAsia"/>
          <w:b/>
          <w:sz w:val="24"/>
        </w:rPr>
        <w:t>地    址</w:t>
      </w:r>
      <w:r w:rsidRPr="00BA04FB">
        <w:rPr>
          <w:rFonts w:ascii="宋体" w:hAnsi="宋体" w:hint="eastAsia"/>
          <w:sz w:val="24"/>
        </w:rPr>
        <w:t>】林州市</w:t>
      </w:r>
      <w:proofErr w:type="gramStart"/>
      <w:r w:rsidRPr="00BA04FB">
        <w:rPr>
          <w:rFonts w:ascii="宋体" w:hAnsi="宋体" w:hint="eastAsia"/>
          <w:sz w:val="24"/>
        </w:rPr>
        <w:t>史家河</w:t>
      </w:r>
      <w:proofErr w:type="gramEnd"/>
      <w:r w:rsidRPr="00BA04FB">
        <w:rPr>
          <w:rFonts w:ascii="宋体" w:hAnsi="宋体" w:hint="eastAsia"/>
          <w:sz w:val="24"/>
        </w:rPr>
        <w:t>工业园区</w:t>
      </w:r>
    </w:p>
    <w:p w:rsidR="004E54D8" w:rsidRPr="00BA04FB" w:rsidRDefault="004E54D8" w:rsidP="004E54D8">
      <w:pPr>
        <w:pStyle w:val="a3"/>
        <w:spacing w:line="320" w:lineRule="exact"/>
        <w:rPr>
          <w:rFonts w:hAnsi="宋体"/>
          <w:sz w:val="24"/>
          <w:szCs w:val="24"/>
        </w:rPr>
      </w:pPr>
      <w:r w:rsidRPr="00BA04FB">
        <w:rPr>
          <w:rFonts w:hAnsi="宋体"/>
          <w:sz w:val="24"/>
          <w:szCs w:val="24"/>
        </w:rPr>
        <w:t>【</w:t>
      </w:r>
      <w:r w:rsidRPr="00BA04FB">
        <w:rPr>
          <w:rFonts w:hAnsi="宋体"/>
          <w:b/>
          <w:bCs/>
          <w:sz w:val="24"/>
          <w:szCs w:val="24"/>
        </w:rPr>
        <w:t>生产企业</w:t>
      </w:r>
      <w:r w:rsidRPr="00BA04FB">
        <w:rPr>
          <w:rFonts w:hAnsi="宋体"/>
          <w:sz w:val="24"/>
          <w:szCs w:val="24"/>
        </w:rPr>
        <w:t>】</w:t>
      </w:r>
    </w:p>
    <w:p w:rsidR="004E54D8" w:rsidRPr="00BA04FB" w:rsidRDefault="004E54D8" w:rsidP="004E54D8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企业名称：海南制药厂有限公司制药二厂</w:t>
      </w:r>
    </w:p>
    <w:p w:rsidR="004E54D8" w:rsidRPr="00BA04FB" w:rsidRDefault="004E54D8" w:rsidP="004E54D8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生产地址：林州市</w:t>
      </w:r>
      <w:proofErr w:type="gramStart"/>
      <w:r w:rsidRPr="00BA04FB">
        <w:rPr>
          <w:rFonts w:ascii="宋体" w:hAnsi="宋体" w:hint="eastAsia"/>
          <w:sz w:val="24"/>
        </w:rPr>
        <w:t>史家河</w:t>
      </w:r>
      <w:proofErr w:type="gramEnd"/>
      <w:r w:rsidRPr="00BA04FB">
        <w:rPr>
          <w:rFonts w:ascii="宋体" w:hAnsi="宋体" w:hint="eastAsia"/>
          <w:sz w:val="24"/>
        </w:rPr>
        <w:t>工业园区</w:t>
      </w:r>
    </w:p>
    <w:p w:rsidR="004E54D8" w:rsidRPr="00BA04FB" w:rsidRDefault="004E54D8" w:rsidP="004E54D8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邮政编码：456592</w:t>
      </w:r>
    </w:p>
    <w:p w:rsidR="004E54D8" w:rsidRPr="00BA04FB" w:rsidRDefault="004E54D8" w:rsidP="004E54D8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电话号码：0372-6515111</w:t>
      </w:r>
    </w:p>
    <w:p w:rsidR="004E54D8" w:rsidRPr="00BA04FB" w:rsidRDefault="004E54D8" w:rsidP="004E54D8">
      <w:pPr>
        <w:spacing w:line="280" w:lineRule="exact"/>
        <w:ind w:firstLineChars="300" w:firstLine="720"/>
        <w:rPr>
          <w:rFonts w:ascii="宋体" w:hAnsi="宋体"/>
          <w:sz w:val="24"/>
        </w:rPr>
      </w:pPr>
      <w:r w:rsidRPr="00BA04FB">
        <w:rPr>
          <w:rFonts w:ascii="宋体" w:hAnsi="宋体" w:hint="eastAsia"/>
          <w:sz w:val="24"/>
        </w:rPr>
        <w:t>传真号码：0372-6515111</w:t>
      </w:r>
    </w:p>
    <w:p w:rsidR="00041E46" w:rsidRDefault="00041E46"/>
    <w:sectPr w:rsidR="0004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D8"/>
    <w:rsid w:val="00041E46"/>
    <w:rsid w:val="004E54D8"/>
    <w:rsid w:val="00B6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E54D8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4E54D8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E54D8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4E54D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799</Characters>
  <Application>Microsoft Office Word</Application>
  <DocSecurity>0</DocSecurity>
  <Lines>6</Lines>
  <Paragraphs>1</Paragraphs>
  <ScaleCrop>false</ScaleCrop>
  <Company>2012dnd.com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2024-08-12T05:10:00Z</dcterms:created>
  <dcterms:modified xsi:type="dcterms:W3CDTF">2025-01-13T03:01:00Z</dcterms:modified>
</cp:coreProperties>
</file>