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BB" w:rsidRDefault="00D370BB" w:rsidP="00D370BB">
      <w:pPr>
        <w:pStyle w:val="a3"/>
        <w:ind w:firstLine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99060</wp:posOffset>
            </wp:positionV>
            <wp:extent cx="313055" cy="368300"/>
            <wp:effectExtent l="0" t="0" r="0" b="0"/>
            <wp:wrapNone/>
            <wp:docPr id="2" name="图片 2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sz w:val="24"/>
          <w:szCs w:val="24"/>
        </w:rPr>
        <w:t>核准日期：</w:t>
      </w:r>
      <w:r>
        <w:rPr>
          <w:rFonts w:ascii="宋体" w:hAnsi="宋体" w:hint="eastAsia"/>
          <w:sz w:val="24"/>
          <w:szCs w:val="24"/>
        </w:rPr>
        <w:t>2007年07月18日</w:t>
      </w:r>
    </w:p>
    <w:p w:rsidR="00D370BB" w:rsidRDefault="00D370BB" w:rsidP="00D370B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修订日期: 2008年12月23日</w:t>
      </w:r>
    </w:p>
    <w:p w:rsidR="00D370BB" w:rsidRDefault="00D370BB" w:rsidP="00D370B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修订日期: 2010年09月06日</w:t>
      </w:r>
    </w:p>
    <w:p w:rsidR="00D370BB" w:rsidRDefault="00D370BB" w:rsidP="00703A6D">
      <w:r>
        <w:rPr>
          <w:rFonts w:ascii="宋体" w:hAnsi="宋体" w:hint="eastAsia"/>
          <w:sz w:val="24"/>
        </w:rPr>
        <w:t>修订日期: 2019年12月01日</w:t>
      </w:r>
      <w:bookmarkStart w:id="0" w:name="_GoBack"/>
      <w:bookmarkEnd w:id="0"/>
      <w:r>
        <w:rPr>
          <w:rFonts w:hint="eastAsia"/>
        </w:rPr>
        <w:t xml:space="preserve"> </w:t>
      </w:r>
    </w:p>
    <w:p w:rsidR="00D370BB" w:rsidRDefault="00D370BB" w:rsidP="00D370BB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庆大霉素普鲁卡因维</w:t>
      </w:r>
      <w:r>
        <w:rPr>
          <w:rFonts w:hint="eastAsia"/>
          <w:b/>
          <w:sz w:val="36"/>
          <w:szCs w:val="44"/>
        </w:rPr>
        <w:t>B</w:t>
      </w:r>
      <w:r>
        <w:rPr>
          <w:rFonts w:hint="eastAsia"/>
          <w:b/>
          <w:sz w:val="36"/>
          <w:szCs w:val="44"/>
          <w:vertAlign w:val="subscript"/>
        </w:rPr>
        <w:t>12</w:t>
      </w:r>
      <w:r>
        <w:rPr>
          <w:rFonts w:hint="eastAsia"/>
          <w:b/>
          <w:sz w:val="36"/>
          <w:szCs w:val="44"/>
        </w:rPr>
        <w:t>颗粒</w:t>
      </w:r>
      <w:r>
        <w:rPr>
          <w:b/>
          <w:sz w:val="36"/>
          <w:szCs w:val="44"/>
        </w:rPr>
        <w:t>说明书</w:t>
      </w:r>
    </w:p>
    <w:p w:rsidR="00D370BB" w:rsidRDefault="00D370BB" w:rsidP="00D370BB">
      <w:pPr>
        <w:jc w:val="center"/>
        <w:rPr>
          <w:b/>
          <w:szCs w:val="30"/>
        </w:rPr>
      </w:pPr>
      <w:r>
        <w:rPr>
          <w:b/>
          <w:szCs w:val="30"/>
        </w:rPr>
        <w:t>请仔细阅读说明书并在医师指导下使用</w:t>
      </w:r>
    </w:p>
    <w:p w:rsidR="00D370BB" w:rsidRDefault="00D370BB" w:rsidP="00D370BB">
      <w:pPr>
        <w:ind w:firstLine="628"/>
        <w:jc w:val="center"/>
        <w:rPr>
          <w:rFonts w:eastAsia="黑体"/>
          <w:sz w:val="10"/>
        </w:rPr>
      </w:pPr>
    </w:p>
    <w:p w:rsidR="00D370BB" w:rsidRDefault="00D370BB" w:rsidP="00D370BB">
      <w:pPr>
        <w:spacing w:line="320" w:lineRule="exact"/>
        <w:rPr>
          <w:sz w:val="24"/>
        </w:rPr>
      </w:pPr>
      <w:r>
        <w:rPr>
          <w:rFonts w:hint="eastAsia"/>
          <w:sz w:val="24"/>
        </w:rPr>
        <w:t>【药品名称】</w:t>
      </w:r>
    </w:p>
    <w:p w:rsidR="00D370BB" w:rsidRDefault="00D370BB" w:rsidP="00D370BB">
      <w:pPr>
        <w:spacing w:line="320" w:lineRule="exact"/>
        <w:ind w:firstLine="525"/>
        <w:rPr>
          <w:sz w:val="24"/>
        </w:rPr>
      </w:pPr>
      <w:r>
        <w:rPr>
          <w:rFonts w:hint="eastAsia"/>
          <w:sz w:val="24"/>
        </w:rPr>
        <w:t>通用名称</w:t>
      </w:r>
      <w:r>
        <w:rPr>
          <w:sz w:val="24"/>
        </w:rPr>
        <w:t>:</w:t>
      </w:r>
      <w:r>
        <w:rPr>
          <w:rFonts w:hint="eastAsia"/>
          <w:sz w:val="24"/>
        </w:rPr>
        <w:t>：庆大霉素普鲁卡因维</w:t>
      </w:r>
      <w:r>
        <w:rPr>
          <w:rFonts w:hint="eastAsia"/>
          <w:sz w:val="24"/>
        </w:rPr>
        <w:t>B12</w:t>
      </w:r>
      <w:r>
        <w:rPr>
          <w:rFonts w:hint="eastAsia"/>
          <w:sz w:val="24"/>
        </w:rPr>
        <w:t>颗粒</w:t>
      </w:r>
    </w:p>
    <w:p w:rsidR="00D370BB" w:rsidRDefault="00D370BB" w:rsidP="00D370BB">
      <w:pPr>
        <w:spacing w:line="320" w:lineRule="exact"/>
        <w:ind w:firstLine="525"/>
        <w:rPr>
          <w:sz w:val="24"/>
        </w:rPr>
      </w:pPr>
      <w:r>
        <w:rPr>
          <w:rFonts w:hint="eastAsia"/>
          <w:sz w:val="24"/>
        </w:rPr>
        <w:t>英文名称：</w:t>
      </w:r>
      <w:r>
        <w:rPr>
          <w:sz w:val="24"/>
        </w:rPr>
        <w:t xml:space="preserve"> Gentam</w:t>
      </w:r>
      <w:r>
        <w:rPr>
          <w:rFonts w:hint="eastAsia"/>
          <w:sz w:val="24"/>
        </w:rPr>
        <w:t>i</w:t>
      </w:r>
      <w:r>
        <w:rPr>
          <w:sz w:val="24"/>
        </w:rPr>
        <w:t>cin Sulfate</w:t>
      </w:r>
      <w:r>
        <w:rPr>
          <w:rFonts w:hint="eastAsia"/>
          <w:sz w:val="24"/>
        </w:rPr>
        <w:t>，</w:t>
      </w:r>
      <w:r>
        <w:rPr>
          <w:sz w:val="24"/>
        </w:rPr>
        <w:t xml:space="preserve">Procaine Hydrochloride </w:t>
      </w:r>
      <w:r>
        <w:rPr>
          <w:rFonts w:hint="eastAsia"/>
          <w:sz w:val="24"/>
        </w:rPr>
        <w:t>and  Vitamin  B</w:t>
      </w:r>
      <w:r>
        <w:rPr>
          <w:rFonts w:hint="eastAsia"/>
          <w:sz w:val="24"/>
          <w:vertAlign w:val="subscript"/>
        </w:rPr>
        <w:t>12</w:t>
      </w:r>
      <w:r>
        <w:rPr>
          <w:rFonts w:hint="eastAsia"/>
          <w:sz w:val="24"/>
        </w:rPr>
        <w:t xml:space="preserve"> </w:t>
      </w:r>
      <w:r>
        <w:rPr>
          <w:sz w:val="24"/>
        </w:rPr>
        <w:t>Granules</w:t>
      </w:r>
    </w:p>
    <w:p w:rsidR="00D370BB" w:rsidRDefault="00D370BB" w:rsidP="00D370BB">
      <w:pPr>
        <w:spacing w:line="320" w:lineRule="exact"/>
        <w:ind w:firstLine="525"/>
        <w:rPr>
          <w:sz w:val="24"/>
        </w:rPr>
      </w:pPr>
      <w:r>
        <w:rPr>
          <w:rFonts w:hint="eastAsia"/>
          <w:sz w:val="24"/>
        </w:rPr>
        <w:t>汉语拼音：</w:t>
      </w:r>
      <w:r>
        <w:rPr>
          <w:sz w:val="24"/>
        </w:rPr>
        <w:t xml:space="preserve"> </w:t>
      </w:r>
      <w:proofErr w:type="spellStart"/>
      <w:r>
        <w:rPr>
          <w:sz w:val="24"/>
        </w:rPr>
        <w:t>Qingdameisu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Pulukayin</w:t>
      </w:r>
      <w:proofErr w:type="spellEnd"/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Wei  B</w:t>
      </w:r>
      <w:r>
        <w:rPr>
          <w:rFonts w:hint="eastAsia"/>
          <w:sz w:val="24"/>
          <w:vertAlign w:val="subscript"/>
        </w:rPr>
        <w:t>12</w:t>
      </w:r>
      <w:proofErr w:type="gramEnd"/>
      <w:r>
        <w:rPr>
          <w:rFonts w:hint="eastAsia"/>
          <w:sz w:val="24"/>
          <w:vertAlign w:val="subscript"/>
        </w:rPr>
        <w:t xml:space="preserve"> </w:t>
      </w:r>
      <w:r>
        <w:rPr>
          <w:sz w:val="24"/>
        </w:rPr>
        <w:t xml:space="preserve"> Keli</w:t>
      </w:r>
    </w:p>
    <w:p w:rsidR="00D370BB" w:rsidRDefault="00D370BB" w:rsidP="00D370BB">
      <w:pPr>
        <w:spacing w:line="320" w:lineRule="exact"/>
        <w:rPr>
          <w:sz w:val="24"/>
        </w:rPr>
      </w:pPr>
      <w:r>
        <w:rPr>
          <w:rFonts w:hint="eastAsia"/>
          <w:sz w:val="24"/>
        </w:rPr>
        <w:t>【成份】本品为复方制剂，其主要组份为：每袋</w:t>
      </w:r>
      <w:r>
        <w:rPr>
          <w:sz w:val="24"/>
        </w:rPr>
        <w:t>5g</w:t>
      </w:r>
      <w:r>
        <w:rPr>
          <w:rFonts w:hint="eastAsia"/>
          <w:sz w:val="24"/>
        </w:rPr>
        <w:t>含硫酸庆大霉素</w:t>
      </w:r>
      <w:r>
        <w:rPr>
          <w:sz w:val="24"/>
        </w:rPr>
        <w:t>20mg</w:t>
      </w:r>
      <w:r>
        <w:rPr>
          <w:rFonts w:hint="eastAsia"/>
          <w:sz w:val="24"/>
        </w:rPr>
        <w:t>（</w:t>
      </w:r>
      <w:r>
        <w:rPr>
          <w:sz w:val="24"/>
        </w:rPr>
        <w:t>20000</w:t>
      </w:r>
      <w:r>
        <w:rPr>
          <w:rFonts w:hint="eastAsia"/>
          <w:sz w:val="24"/>
        </w:rPr>
        <w:t>单位）、盐酸普鲁卡因</w:t>
      </w:r>
      <w:r>
        <w:rPr>
          <w:sz w:val="24"/>
        </w:rPr>
        <w:t>0.1g</w:t>
      </w:r>
      <w:r>
        <w:rPr>
          <w:rFonts w:hint="eastAsia"/>
          <w:sz w:val="24"/>
        </w:rPr>
        <w:t>、维生素</w:t>
      </w:r>
      <w:r>
        <w:rPr>
          <w:sz w:val="24"/>
        </w:rPr>
        <w:t>B</w:t>
      </w:r>
      <w:r>
        <w:rPr>
          <w:sz w:val="24"/>
          <w:vertAlign w:val="subscript"/>
        </w:rPr>
        <w:t>12</w:t>
      </w:r>
      <w:r>
        <w:rPr>
          <w:sz w:val="24"/>
        </w:rPr>
        <w:t>0.02mg</w:t>
      </w:r>
      <w:r>
        <w:rPr>
          <w:rFonts w:hint="eastAsia"/>
          <w:sz w:val="24"/>
        </w:rPr>
        <w:t>。</w:t>
      </w:r>
    </w:p>
    <w:p w:rsidR="00D370BB" w:rsidRDefault="00D370BB" w:rsidP="00D370BB">
      <w:pPr>
        <w:spacing w:line="320" w:lineRule="exact"/>
        <w:rPr>
          <w:sz w:val="24"/>
        </w:rPr>
      </w:pPr>
      <w:r>
        <w:rPr>
          <w:rFonts w:hint="eastAsia"/>
          <w:sz w:val="24"/>
        </w:rPr>
        <w:t>【性状】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本品为可溶性颗粒；味甜、微苦。</w:t>
      </w:r>
    </w:p>
    <w:p w:rsidR="00D370BB" w:rsidRDefault="00D370BB" w:rsidP="00D370BB">
      <w:pPr>
        <w:spacing w:line="320" w:lineRule="exact"/>
        <w:rPr>
          <w:sz w:val="24"/>
        </w:rPr>
      </w:pPr>
      <w:r>
        <w:rPr>
          <w:rFonts w:hint="eastAsia"/>
          <w:sz w:val="24"/>
        </w:rPr>
        <w:t>【适应症】消炎、止痛、促进胃黏膜修复，主要用于慢性、浅表性胃炎，也用于其他胃炎。</w:t>
      </w:r>
    </w:p>
    <w:p w:rsidR="00D370BB" w:rsidRDefault="00D370BB" w:rsidP="00D370BB">
      <w:pPr>
        <w:spacing w:line="3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【规格】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复方</w:t>
      </w:r>
    </w:p>
    <w:p w:rsidR="00D370BB" w:rsidRDefault="00D370BB" w:rsidP="00D370BB">
      <w:pPr>
        <w:spacing w:line="320" w:lineRule="exact"/>
        <w:rPr>
          <w:sz w:val="24"/>
        </w:rPr>
      </w:pPr>
      <w:r>
        <w:rPr>
          <w:rFonts w:hint="eastAsia"/>
          <w:sz w:val="24"/>
        </w:rPr>
        <w:t>【用法用量】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口服。一次</w:t>
      </w:r>
      <w:r>
        <w:rPr>
          <w:sz w:val="24"/>
        </w:rPr>
        <w:t>1</w:t>
      </w:r>
      <w:r>
        <w:rPr>
          <w:rFonts w:hint="eastAsia"/>
          <w:sz w:val="24"/>
        </w:rPr>
        <w:t>袋，一日</w:t>
      </w:r>
      <w:r>
        <w:rPr>
          <w:sz w:val="24"/>
        </w:rPr>
        <w:t>3</w:t>
      </w:r>
      <w:r>
        <w:rPr>
          <w:rFonts w:hint="eastAsia"/>
          <w:sz w:val="24"/>
        </w:rPr>
        <w:t>次，饭前嚼服或温开水送服。</w:t>
      </w:r>
      <w:r>
        <w:rPr>
          <w:sz w:val="24"/>
        </w:rPr>
        <w:t>6</w:t>
      </w:r>
      <w:r>
        <w:rPr>
          <w:rFonts w:hint="eastAsia"/>
          <w:sz w:val="24"/>
        </w:rPr>
        <w:t>周一疗程，或</w:t>
      </w:r>
      <w:proofErr w:type="gramStart"/>
      <w:r>
        <w:rPr>
          <w:rFonts w:hint="eastAsia"/>
          <w:sz w:val="24"/>
        </w:rPr>
        <w:t>遵</w:t>
      </w:r>
      <w:proofErr w:type="gramEnd"/>
      <w:r>
        <w:rPr>
          <w:rFonts w:hint="eastAsia"/>
          <w:sz w:val="24"/>
        </w:rPr>
        <w:t>医嘱。</w:t>
      </w:r>
    </w:p>
    <w:p w:rsidR="00D370BB" w:rsidRDefault="00D370BB" w:rsidP="00D370BB">
      <w:pPr>
        <w:spacing w:line="320" w:lineRule="exact"/>
        <w:rPr>
          <w:sz w:val="24"/>
        </w:rPr>
      </w:pPr>
      <w:r>
        <w:rPr>
          <w:rFonts w:hint="eastAsia"/>
          <w:sz w:val="24"/>
        </w:rPr>
        <w:t>【不良反应】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可出现食欲减退、恶心、腹泻等反应，少数病人可有肾功能减退、血尿、少尿、听力减退、耳鸣或耳内饱满感（耳毒性）。</w:t>
      </w:r>
    </w:p>
    <w:p w:rsidR="00D370BB" w:rsidRDefault="00D370BB" w:rsidP="00D370BB">
      <w:pPr>
        <w:spacing w:line="320" w:lineRule="exact"/>
        <w:rPr>
          <w:sz w:val="24"/>
        </w:rPr>
      </w:pPr>
      <w:r>
        <w:rPr>
          <w:rFonts w:hint="eastAsia"/>
          <w:sz w:val="24"/>
        </w:rPr>
        <w:t>【禁忌】</w:t>
      </w:r>
      <w:r>
        <w:rPr>
          <w:rFonts w:hint="eastAsia"/>
          <w:sz w:val="24"/>
        </w:rPr>
        <w:t xml:space="preserve"> 1</w:t>
      </w:r>
      <w:r>
        <w:rPr>
          <w:rFonts w:hint="eastAsia"/>
          <w:sz w:val="24"/>
        </w:rPr>
        <w:t>、对庆大霉素过敏者禁用。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、严重肾功能损害者禁用。</w:t>
      </w:r>
    </w:p>
    <w:p w:rsidR="00D370BB" w:rsidRDefault="00D370BB" w:rsidP="00D370BB">
      <w:pPr>
        <w:spacing w:line="320" w:lineRule="exact"/>
        <w:rPr>
          <w:sz w:val="24"/>
        </w:rPr>
      </w:pPr>
      <w:r>
        <w:rPr>
          <w:rFonts w:hint="eastAsia"/>
          <w:sz w:val="24"/>
        </w:rPr>
        <w:t>【注意事项】</w:t>
      </w:r>
      <w:r>
        <w:rPr>
          <w:rFonts w:hint="eastAsia"/>
          <w:sz w:val="24"/>
        </w:rPr>
        <w:t xml:space="preserve"> </w:t>
      </w:r>
      <w:r>
        <w:rPr>
          <w:sz w:val="24"/>
        </w:rPr>
        <w:t>1</w:t>
      </w:r>
      <w:r>
        <w:rPr>
          <w:rFonts w:hint="eastAsia"/>
          <w:sz w:val="24"/>
        </w:rPr>
        <w:t>．孕妇慎用。</w:t>
      </w:r>
      <w:r>
        <w:rPr>
          <w:sz w:val="24"/>
        </w:rPr>
        <w:t>2</w:t>
      </w:r>
      <w:r>
        <w:rPr>
          <w:rFonts w:hint="eastAsia"/>
          <w:sz w:val="24"/>
        </w:rPr>
        <w:t>．肾功能不全者慎用。</w:t>
      </w:r>
      <w:r>
        <w:rPr>
          <w:sz w:val="24"/>
        </w:rPr>
        <w:t>3</w:t>
      </w:r>
      <w:r>
        <w:rPr>
          <w:rFonts w:hint="eastAsia"/>
          <w:sz w:val="24"/>
        </w:rPr>
        <w:t>．前庭功能或听力减退者</w:t>
      </w:r>
    </w:p>
    <w:p w:rsidR="00D370BB" w:rsidRDefault="00D370BB" w:rsidP="00D370BB">
      <w:pPr>
        <w:spacing w:line="320" w:lineRule="exact"/>
        <w:rPr>
          <w:sz w:val="24"/>
        </w:rPr>
      </w:pPr>
      <w:r>
        <w:rPr>
          <w:rFonts w:hint="eastAsia"/>
          <w:sz w:val="24"/>
        </w:rPr>
        <w:t>慎用。</w:t>
      </w:r>
    </w:p>
    <w:p w:rsidR="00D370BB" w:rsidRDefault="00D370BB" w:rsidP="00D370BB">
      <w:pPr>
        <w:spacing w:line="320" w:lineRule="exact"/>
        <w:rPr>
          <w:sz w:val="24"/>
        </w:rPr>
      </w:pPr>
      <w:r>
        <w:rPr>
          <w:rFonts w:hint="eastAsia"/>
          <w:sz w:val="24"/>
        </w:rPr>
        <w:t>【孕妇及哺乳期妇女用药】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孕妇及哺乳期妇女慎用。</w:t>
      </w:r>
    </w:p>
    <w:p w:rsidR="00D370BB" w:rsidRDefault="00D370BB" w:rsidP="00D370BB">
      <w:pPr>
        <w:spacing w:line="3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【儿童用药】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尚不明确。</w:t>
      </w:r>
    </w:p>
    <w:p w:rsidR="00D370BB" w:rsidRDefault="00D370BB" w:rsidP="00D370BB">
      <w:pPr>
        <w:spacing w:line="3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【老年用药】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尚不明确。</w:t>
      </w:r>
    </w:p>
    <w:p w:rsidR="00D370BB" w:rsidRDefault="00D370BB" w:rsidP="00D370BB">
      <w:pPr>
        <w:spacing w:line="3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【药物相互作用】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尚不明确。</w:t>
      </w:r>
    </w:p>
    <w:p w:rsidR="00D370BB" w:rsidRDefault="00D370BB" w:rsidP="00D370BB">
      <w:pPr>
        <w:spacing w:line="3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【药物过量】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尚不明确。</w:t>
      </w:r>
    </w:p>
    <w:p w:rsidR="00D370BB" w:rsidRDefault="00D370BB" w:rsidP="00D370BB">
      <w:pPr>
        <w:spacing w:line="320" w:lineRule="exact"/>
        <w:rPr>
          <w:sz w:val="24"/>
        </w:rPr>
      </w:pPr>
      <w:r>
        <w:rPr>
          <w:rFonts w:hint="eastAsia"/>
          <w:sz w:val="24"/>
        </w:rPr>
        <w:t>【药理毒性】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硫酸庆大霉素对各种革兰阴性细菌、革兰阳性细菌及幽门螺杆</w:t>
      </w:r>
      <w:proofErr w:type="gramStart"/>
      <w:r>
        <w:rPr>
          <w:rFonts w:hint="eastAsia"/>
          <w:sz w:val="24"/>
        </w:rPr>
        <w:t>菌</w:t>
      </w:r>
      <w:proofErr w:type="gramEnd"/>
      <w:r>
        <w:rPr>
          <w:rFonts w:hint="eastAsia"/>
          <w:sz w:val="24"/>
        </w:rPr>
        <w:t>均有抗菌作用，其作用机制是抑制细菌蛋白质的合成。盐酸普鲁卡因具有局部麻醉作用，其作用机制在于竞争性地与神经膜脂蛋白牢固结合，阻碍钠离子，阻碍神经纤维的传导。维生素</w:t>
      </w:r>
      <w:r>
        <w:rPr>
          <w:sz w:val="24"/>
        </w:rPr>
        <w:t>B</w:t>
      </w:r>
      <w:r>
        <w:rPr>
          <w:sz w:val="24"/>
          <w:vertAlign w:val="subscript"/>
        </w:rPr>
        <w:t>12</w:t>
      </w:r>
      <w:r>
        <w:rPr>
          <w:rFonts w:hint="eastAsia"/>
          <w:sz w:val="24"/>
        </w:rPr>
        <w:t>是形成消化道正常上皮细胞必需的物质。三者可起到抗菌止痛和促进胃黏膜修复的作用。</w:t>
      </w:r>
    </w:p>
    <w:p w:rsidR="00D370BB" w:rsidRDefault="00D370BB" w:rsidP="00D370BB">
      <w:pPr>
        <w:spacing w:line="320" w:lineRule="exact"/>
        <w:rPr>
          <w:sz w:val="24"/>
        </w:rPr>
      </w:pPr>
      <w:r>
        <w:rPr>
          <w:rFonts w:hint="eastAsia"/>
          <w:sz w:val="24"/>
        </w:rPr>
        <w:t>【药代动力学】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口服硫酸庆大霉素基本不吸收；盐酸普鲁卡因吸收后代谢产物可经肾脏排出；维生素</w:t>
      </w:r>
      <w:r>
        <w:rPr>
          <w:sz w:val="24"/>
        </w:rPr>
        <w:t>B</w:t>
      </w:r>
      <w:r>
        <w:rPr>
          <w:sz w:val="24"/>
          <w:vertAlign w:val="subscript"/>
        </w:rPr>
        <w:t>12</w:t>
      </w:r>
      <w:r>
        <w:rPr>
          <w:rFonts w:hint="eastAsia"/>
          <w:sz w:val="24"/>
        </w:rPr>
        <w:t>口服吸收后大部分经肾排泄。</w:t>
      </w:r>
    </w:p>
    <w:p w:rsidR="00D370BB" w:rsidRDefault="00D370BB" w:rsidP="00D370BB">
      <w:pPr>
        <w:spacing w:line="3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【贮藏】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密封，在凉暗处（避光并不超过</w:t>
      </w:r>
      <w:r>
        <w:rPr>
          <w:rFonts w:hint="eastAsia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℃</w:t>
      </w:r>
      <w:r>
        <w:rPr>
          <w:rFonts w:hint="eastAsia"/>
          <w:color w:val="000000"/>
          <w:sz w:val="24"/>
        </w:rPr>
        <w:t>）保存。</w:t>
      </w:r>
    </w:p>
    <w:p w:rsidR="00D370BB" w:rsidRDefault="00D370BB" w:rsidP="00D370BB">
      <w:pPr>
        <w:spacing w:line="3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【包装】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药品包装用复合膜（袋），</w:t>
      </w:r>
      <w:r>
        <w:rPr>
          <w:rFonts w:hint="eastAsia"/>
          <w:color w:val="000000"/>
          <w:sz w:val="24"/>
        </w:rPr>
        <w:t>5g/</w:t>
      </w:r>
      <w:r>
        <w:rPr>
          <w:rFonts w:hint="eastAsia"/>
          <w:color w:val="000000"/>
          <w:sz w:val="24"/>
        </w:rPr>
        <w:t>袋</w:t>
      </w:r>
      <w:r>
        <w:rPr>
          <w:rFonts w:ascii="宋体" w:hAnsi="宋体" w:hint="eastAsia"/>
          <w:color w:val="000000"/>
          <w:sz w:val="24"/>
        </w:rPr>
        <w:t>，20袋/盒</w:t>
      </w:r>
      <w:r>
        <w:rPr>
          <w:rFonts w:hint="eastAsia"/>
          <w:color w:val="000000"/>
          <w:sz w:val="24"/>
        </w:rPr>
        <w:t>。</w:t>
      </w:r>
    </w:p>
    <w:p w:rsidR="00D370BB" w:rsidRDefault="00D370BB" w:rsidP="00D370BB">
      <w:pPr>
        <w:spacing w:line="3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【有效期】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暂定</w:t>
      </w:r>
      <w:r>
        <w:rPr>
          <w:rFonts w:hint="eastAsia"/>
          <w:color w:val="000000"/>
          <w:sz w:val="24"/>
        </w:rPr>
        <w:t>24</w:t>
      </w:r>
      <w:r>
        <w:rPr>
          <w:rFonts w:hint="eastAsia"/>
          <w:color w:val="000000"/>
          <w:sz w:val="24"/>
        </w:rPr>
        <w:t>个月。</w:t>
      </w:r>
    </w:p>
    <w:p w:rsidR="00D370BB" w:rsidRPr="00D370BB" w:rsidRDefault="00D370BB" w:rsidP="00D370BB">
      <w:pPr>
        <w:spacing w:line="320" w:lineRule="exact"/>
        <w:rPr>
          <w:rFonts w:asciiTheme="minorEastAsia" w:hAnsiTheme="minorEastAsia"/>
          <w:color w:val="000000"/>
          <w:sz w:val="24"/>
        </w:rPr>
      </w:pPr>
      <w:r w:rsidRPr="00D370BB">
        <w:rPr>
          <w:rFonts w:asciiTheme="minorEastAsia" w:hAnsiTheme="minorEastAsia"/>
          <w:color w:val="000000"/>
          <w:sz w:val="24"/>
        </w:rPr>
        <w:t>【</w:t>
      </w:r>
      <w:r w:rsidRPr="00D370BB">
        <w:rPr>
          <w:rFonts w:asciiTheme="minorEastAsia" w:hAnsiTheme="minorEastAsia" w:hint="eastAsia"/>
          <w:bCs/>
          <w:color w:val="000000"/>
          <w:sz w:val="24"/>
        </w:rPr>
        <w:t>执行标准</w:t>
      </w:r>
      <w:r w:rsidRPr="00D370BB">
        <w:rPr>
          <w:rFonts w:asciiTheme="minorEastAsia" w:hAnsiTheme="minorEastAsia"/>
          <w:color w:val="000000"/>
          <w:sz w:val="24"/>
        </w:rPr>
        <w:t>】</w:t>
      </w:r>
      <w:r w:rsidRPr="00D370BB">
        <w:rPr>
          <w:rFonts w:asciiTheme="minorEastAsia" w:hAnsiTheme="minorEastAsia" w:hint="eastAsia"/>
          <w:color w:val="000000"/>
          <w:sz w:val="24"/>
        </w:rPr>
        <w:t>《国家药品标准》化学药品地方标准上升国家标准第六册WS-10001-（HD-0547）-2002及第十六册药品标准</w:t>
      </w:r>
      <w:r w:rsidR="00DE5486">
        <w:rPr>
          <w:rFonts w:asciiTheme="minorEastAsia" w:hAnsiTheme="minorEastAsia" w:hint="eastAsia"/>
          <w:color w:val="000000"/>
          <w:sz w:val="24"/>
        </w:rPr>
        <w:t>(1-16册)</w:t>
      </w:r>
      <w:r w:rsidRPr="00D370BB">
        <w:rPr>
          <w:rFonts w:asciiTheme="minorEastAsia" w:hAnsiTheme="minorEastAsia" w:hint="eastAsia"/>
          <w:color w:val="000000"/>
          <w:sz w:val="24"/>
        </w:rPr>
        <w:t>勘误及修订。</w:t>
      </w:r>
    </w:p>
    <w:p w:rsidR="00D370BB" w:rsidRPr="00D370BB" w:rsidRDefault="00D370BB" w:rsidP="00D370BB">
      <w:pPr>
        <w:spacing w:line="320" w:lineRule="exact"/>
        <w:rPr>
          <w:rFonts w:asciiTheme="minorEastAsia" w:hAnsiTheme="minorEastAsia"/>
          <w:color w:val="000000"/>
          <w:sz w:val="24"/>
        </w:rPr>
      </w:pPr>
      <w:r w:rsidRPr="00D370BB">
        <w:rPr>
          <w:rFonts w:asciiTheme="minorEastAsia" w:hAnsiTheme="minorEastAsia" w:hint="eastAsia"/>
          <w:color w:val="000000"/>
          <w:sz w:val="24"/>
        </w:rPr>
        <w:lastRenderedPageBreak/>
        <w:t>【批准文号】 国药准字H20066814</w:t>
      </w:r>
    </w:p>
    <w:p w:rsidR="00D370BB" w:rsidRDefault="00D370BB" w:rsidP="00D370BB">
      <w:pPr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【上市许可持有人】海南制药厂有限公司制药二厂</w:t>
      </w:r>
    </w:p>
    <w:p w:rsidR="00D370BB" w:rsidRDefault="00D370BB" w:rsidP="00D370BB">
      <w:pPr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【地    址】林州市</w:t>
      </w:r>
      <w:proofErr w:type="gramStart"/>
      <w:r>
        <w:rPr>
          <w:rFonts w:ascii="宋体" w:hAnsi="宋体" w:hint="eastAsia"/>
          <w:sz w:val="24"/>
        </w:rPr>
        <w:t>史家河</w:t>
      </w:r>
      <w:proofErr w:type="gramEnd"/>
      <w:r>
        <w:rPr>
          <w:rFonts w:ascii="宋体" w:hAnsi="宋体" w:hint="eastAsia"/>
          <w:sz w:val="24"/>
        </w:rPr>
        <w:t>工业园区</w:t>
      </w:r>
    </w:p>
    <w:p w:rsidR="00D370BB" w:rsidRDefault="00D370BB" w:rsidP="00D370BB">
      <w:pPr>
        <w:spacing w:line="320" w:lineRule="exact"/>
        <w:ind w:right="-244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t>【</w:t>
      </w:r>
      <w:r>
        <w:rPr>
          <w:bCs/>
          <w:color w:val="000000"/>
          <w:sz w:val="24"/>
        </w:rPr>
        <w:t>生产企业</w:t>
      </w:r>
      <w:r>
        <w:rPr>
          <w:color w:val="000000"/>
          <w:sz w:val="24"/>
        </w:rPr>
        <w:t>】</w:t>
      </w:r>
    </w:p>
    <w:p w:rsidR="00D370BB" w:rsidRDefault="00D370BB" w:rsidP="00D370BB">
      <w:pPr>
        <w:spacing w:line="32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企业名称：</w:t>
      </w:r>
      <w:r>
        <w:rPr>
          <w:rFonts w:ascii="宋体" w:hAnsi="宋体" w:hint="eastAsia"/>
          <w:sz w:val="24"/>
        </w:rPr>
        <w:t>海南制药厂有限公司制药二厂</w:t>
      </w:r>
    </w:p>
    <w:p w:rsidR="00D370BB" w:rsidRDefault="00D370BB" w:rsidP="00D370BB">
      <w:pPr>
        <w:spacing w:line="3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生产地址：林州市</w:t>
      </w:r>
      <w:proofErr w:type="gramStart"/>
      <w:r>
        <w:rPr>
          <w:rFonts w:ascii="宋体" w:hAnsi="宋体" w:hint="eastAsia"/>
          <w:sz w:val="24"/>
        </w:rPr>
        <w:t>史家河</w:t>
      </w:r>
      <w:proofErr w:type="gramEnd"/>
      <w:r>
        <w:rPr>
          <w:rFonts w:ascii="宋体" w:hAnsi="宋体" w:hint="eastAsia"/>
          <w:sz w:val="24"/>
        </w:rPr>
        <w:t>工业园区</w:t>
      </w:r>
    </w:p>
    <w:p w:rsidR="00D370BB" w:rsidRDefault="00D370BB" w:rsidP="00D370BB">
      <w:pPr>
        <w:spacing w:line="3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邮政编码：456592</w:t>
      </w:r>
    </w:p>
    <w:p w:rsidR="00D370BB" w:rsidRDefault="00D370BB" w:rsidP="00D370BB">
      <w:pPr>
        <w:spacing w:line="3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电话号码：0372-6515111</w:t>
      </w:r>
    </w:p>
    <w:p w:rsidR="00D370BB" w:rsidRDefault="00D370BB" w:rsidP="00D370BB">
      <w:pPr>
        <w:spacing w:line="3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传真号码：0372-6515111 </w:t>
      </w:r>
    </w:p>
    <w:p w:rsidR="00473257" w:rsidRDefault="00473257"/>
    <w:sectPr w:rsidR="0047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B6" w:rsidRDefault="009E67B6" w:rsidP="00D370BB">
      <w:r>
        <w:separator/>
      </w:r>
    </w:p>
  </w:endnote>
  <w:endnote w:type="continuationSeparator" w:id="0">
    <w:p w:rsidR="009E67B6" w:rsidRDefault="009E67B6" w:rsidP="00D3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B6" w:rsidRDefault="009E67B6" w:rsidP="00D370BB">
      <w:r>
        <w:separator/>
      </w:r>
    </w:p>
  </w:footnote>
  <w:footnote w:type="continuationSeparator" w:id="0">
    <w:p w:rsidR="009E67B6" w:rsidRDefault="009E67B6" w:rsidP="00D3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C0"/>
    <w:rsid w:val="003D135D"/>
    <w:rsid w:val="00473257"/>
    <w:rsid w:val="00703A6D"/>
    <w:rsid w:val="00765EFB"/>
    <w:rsid w:val="009E67B6"/>
    <w:rsid w:val="00BF76DE"/>
    <w:rsid w:val="00D370BB"/>
    <w:rsid w:val="00DE5486"/>
    <w:rsid w:val="00F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A5DC0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D37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70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7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70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A5DC0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D37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70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7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70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1001</Characters>
  <Application>Microsoft Office Word</Application>
  <DocSecurity>0</DocSecurity>
  <Lines>8</Lines>
  <Paragraphs>2</Paragraphs>
  <ScaleCrop>false</ScaleCrop>
  <Company>2012dnd.com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2024-10-17T03:12:00Z</dcterms:created>
  <dcterms:modified xsi:type="dcterms:W3CDTF">2025-01-13T03:08:00Z</dcterms:modified>
</cp:coreProperties>
</file>