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910" w:rsidRPr="00163C38" w:rsidRDefault="00941910" w:rsidP="00941910">
      <w:pPr>
        <w:pStyle w:val="a4"/>
        <w:spacing w:line="0" w:lineRule="atLeast"/>
        <w:ind w:firstLineChars="177" w:firstLine="425"/>
        <w:rPr>
          <w:rFonts w:hint="eastAsia"/>
          <w:sz w:val="24"/>
          <w:szCs w:val="24"/>
        </w:rPr>
      </w:pPr>
      <w:r w:rsidRPr="00163C38">
        <w:rPr>
          <w:rFonts w:hint="eastAsia"/>
          <w:sz w:val="24"/>
          <w:szCs w:val="24"/>
        </w:rPr>
        <w:t xml:space="preserve">  </w:t>
      </w:r>
      <w:r w:rsidRPr="00163C38">
        <w:rPr>
          <w:sz w:val="24"/>
          <w:szCs w:val="24"/>
        </w:rPr>
        <w:t xml:space="preserve">     </w:t>
      </w:r>
      <w:r w:rsidRPr="00163C38">
        <w:rPr>
          <w:rFonts w:hint="eastAsia"/>
          <w:sz w:val="24"/>
          <w:szCs w:val="24"/>
        </w:rPr>
        <w:t xml:space="preserve">         </w:t>
      </w:r>
    </w:p>
    <w:p w:rsidR="00941910" w:rsidRPr="00FB125E" w:rsidRDefault="00941910" w:rsidP="00941910">
      <w:pPr>
        <w:pStyle w:val="a3"/>
        <w:spacing w:line="360" w:lineRule="exact"/>
        <w:ind w:firstLineChars="696" w:firstLine="1670"/>
        <w:rPr>
          <w:rFonts w:hint="eastAsia"/>
          <w:b/>
          <w:color w:val="FFFFFF"/>
          <w:sz w:val="30"/>
        </w:rPr>
      </w:pPr>
      <w:r>
        <w:rPr>
          <w:rFonts w:hint="eastAsia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2F9B14D" wp14:editId="0013BC94">
            <wp:simplePos x="0" y="0"/>
            <wp:positionH relativeFrom="column">
              <wp:posOffset>47625</wp:posOffset>
            </wp:positionH>
            <wp:positionV relativeFrom="paragraph">
              <wp:posOffset>12700</wp:posOffset>
            </wp:positionV>
            <wp:extent cx="313055" cy="368300"/>
            <wp:effectExtent l="0" t="0" r="0" b="0"/>
            <wp:wrapNone/>
            <wp:docPr id="2" name="图片 2" descr="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0" descr="标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055" cy="36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黑体" w:eastAsia="黑体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03638EF" wp14:editId="0B32E106">
                <wp:simplePos x="0" y="0"/>
                <wp:positionH relativeFrom="column">
                  <wp:posOffset>4572000</wp:posOffset>
                </wp:positionH>
                <wp:positionV relativeFrom="paragraph">
                  <wp:posOffset>20320</wp:posOffset>
                </wp:positionV>
                <wp:extent cx="533400" cy="247650"/>
                <wp:effectExtent l="0" t="1270" r="0" b="8255"/>
                <wp:wrapNone/>
                <wp:docPr id="1" name="椭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247650"/>
                        </a:xfrm>
                        <a:prstGeom prst="ellipse">
                          <a:avLst/>
                        </a:prstGeom>
                        <a:solidFill>
                          <a:srgbClr val="008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41910" w:rsidRDefault="00941910" w:rsidP="0094191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椭圆 1" o:spid="_x0000_s1026" style="position:absolute;left:0;text-align:left;margin-left:5in;margin-top:1.6pt;width:42pt;height:19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" fillcolor="green" stroked="f" strokeweight="1pt">
                <v:textbox>
                  <w:txbxContent>
                    <w:p w:rsidR="00941910" w:rsidRDefault="00941910" w:rsidP="00941910"/>
                  </w:txbxContent>
                </v:textbox>
              </v:oval>
            </w:pict>
          </mc:Fallback>
        </mc:AlternateContent>
      </w:r>
      <w:r w:rsidRPr="00163C38">
        <w:rPr>
          <w:rFonts w:hint="eastAsia"/>
          <w:b/>
          <w:sz w:val="30"/>
        </w:rPr>
        <w:t xml:space="preserve"> </w:t>
      </w:r>
      <w:r>
        <w:rPr>
          <w:rFonts w:hint="eastAsia"/>
          <w:b/>
          <w:sz w:val="30"/>
        </w:rPr>
        <w:t xml:space="preserve"> </w:t>
      </w:r>
      <w:r w:rsidRPr="00163C38">
        <w:rPr>
          <w:rFonts w:hint="eastAsia"/>
          <w:b/>
          <w:sz w:val="30"/>
        </w:rPr>
        <w:t xml:space="preserve">   </w:t>
      </w:r>
      <w:r>
        <w:rPr>
          <w:rFonts w:hint="eastAsia"/>
          <w:b/>
          <w:szCs w:val="21"/>
        </w:rPr>
        <w:t xml:space="preserve"> </w:t>
      </w:r>
      <w:r w:rsidRPr="00163C38">
        <w:rPr>
          <w:rFonts w:hint="eastAsia"/>
          <w:b/>
          <w:sz w:val="30"/>
        </w:rPr>
        <w:t xml:space="preserve">                </w:t>
      </w:r>
      <w:r>
        <w:rPr>
          <w:rFonts w:hint="eastAsia"/>
          <w:b/>
          <w:szCs w:val="21"/>
        </w:rPr>
        <w:t xml:space="preserve">   </w:t>
      </w:r>
      <w:r w:rsidRPr="00163C38">
        <w:rPr>
          <w:rFonts w:hint="eastAsia"/>
          <w:b/>
          <w:sz w:val="30"/>
        </w:rPr>
        <w:t xml:space="preserve">              </w:t>
      </w:r>
      <w:r w:rsidRPr="00FB125E">
        <w:rPr>
          <w:rFonts w:hint="eastAsia"/>
          <w:b/>
          <w:color w:val="FFFFFF"/>
          <w:sz w:val="32"/>
          <w:szCs w:val="32"/>
        </w:rPr>
        <w:t>OTC</w:t>
      </w:r>
      <w:r w:rsidRPr="00FB125E">
        <w:rPr>
          <w:rFonts w:hint="eastAsia"/>
          <w:b/>
          <w:color w:val="FFFFFF"/>
          <w:sz w:val="30"/>
        </w:rPr>
        <w:t xml:space="preserve">  </w:t>
      </w:r>
    </w:p>
    <w:p w:rsidR="00941910" w:rsidRPr="00163C38" w:rsidRDefault="00941910" w:rsidP="00941910">
      <w:pPr>
        <w:pStyle w:val="a3"/>
        <w:spacing w:line="360" w:lineRule="exact"/>
        <w:jc w:val="center"/>
        <w:rPr>
          <w:rFonts w:hint="eastAsia"/>
          <w:b/>
          <w:sz w:val="18"/>
        </w:rPr>
      </w:pPr>
      <w:r w:rsidRPr="00163C38">
        <w:rPr>
          <w:rFonts w:hint="eastAsia"/>
          <w:b/>
          <w:sz w:val="30"/>
        </w:rPr>
        <w:t xml:space="preserve">                                          </w:t>
      </w:r>
      <w:r w:rsidRPr="00163C38">
        <w:rPr>
          <w:rFonts w:hint="eastAsia"/>
          <w:b/>
          <w:sz w:val="18"/>
        </w:rPr>
        <w:t>乙  类</w:t>
      </w:r>
    </w:p>
    <w:p w:rsidR="00941910" w:rsidRPr="00163C38" w:rsidRDefault="00941910" w:rsidP="00941910">
      <w:pPr>
        <w:jc w:val="center"/>
        <w:rPr>
          <w:rFonts w:hint="eastAsia"/>
          <w:b/>
          <w:sz w:val="36"/>
          <w:szCs w:val="44"/>
        </w:rPr>
      </w:pPr>
      <w:r w:rsidRPr="00163C38">
        <w:rPr>
          <w:rFonts w:hint="eastAsia"/>
          <w:sz w:val="18"/>
        </w:rPr>
        <w:t xml:space="preserve"> </w:t>
      </w:r>
      <w:r w:rsidRPr="00163C38">
        <w:rPr>
          <w:rFonts w:hint="eastAsia"/>
        </w:rPr>
        <w:t xml:space="preserve">     </w:t>
      </w:r>
      <w:bookmarkStart w:id="0" w:name="_GoBack"/>
      <w:r w:rsidRPr="00163C38">
        <w:rPr>
          <w:rFonts w:hint="eastAsia"/>
          <w:b/>
          <w:sz w:val="36"/>
          <w:szCs w:val="44"/>
        </w:rPr>
        <w:t>维生素</w:t>
      </w:r>
      <w:r w:rsidRPr="00163C38">
        <w:rPr>
          <w:rFonts w:hint="eastAsia"/>
          <w:b/>
          <w:sz w:val="36"/>
          <w:szCs w:val="44"/>
        </w:rPr>
        <w:t>B</w:t>
      </w:r>
      <w:r w:rsidRPr="00163C38">
        <w:rPr>
          <w:rFonts w:hint="eastAsia"/>
          <w:b/>
          <w:sz w:val="36"/>
          <w:szCs w:val="36"/>
          <w:vertAlign w:val="subscript"/>
        </w:rPr>
        <w:t>1</w:t>
      </w:r>
      <w:r w:rsidRPr="00163C38">
        <w:rPr>
          <w:rFonts w:hint="eastAsia"/>
          <w:b/>
          <w:sz w:val="36"/>
          <w:szCs w:val="44"/>
        </w:rPr>
        <w:t>片</w:t>
      </w:r>
      <w:r w:rsidRPr="00163C38">
        <w:rPr>
          <w:b/>
          <w:sz w:val="36"/>
          <w:szCs w:val="44"/>
        </w:rPr>
        <w:t>说明书</w:t>
      </w:r>
      <w:bookmarkEnd w:id="0"/>
    </w:p>
    <w:p w:rsidR="00941910" w:rsidRDefault="00941910" w:rsidP="00941910">
      <w:pPr>
        <w:spacing w:line="360" w:lineRule="exact"/>
        <w:jc w:val="center"/>
        <w:rPr>
          <w:rFonts w:ascii="ˎ̥" w:hAnsi="ˎ̥" w:hint="eastAsia"/>
          <w:b/>
          <w:szCs w:val="21"/>
        </w:rPr>
      </w:pPr>
      <w:r w:rsidRPr="00163C38">
        <w:rPr>
          <w:rFonts w:ascii="ˎ̥" w:hAnsi="ˎ̥"/>
          <w:b/>
          <w:szCs w:val="21"/>
        </w:rPr>
        <w:t>请仔细阅读说明书并按说明使用或在药师指导下购买和使用。</w:t>
      </w:r>
    </w:p>
    <w:p w:rsidR="00941910" w:rsidRDefault="00941910" w:rsidP="00941910">
      <w:pPr>
        <w:spacing w:line="360" w:lineRule="exact"/>
        <w:rPr>
          <w:rFonts w:ascii="ˎ̥" w:hAnsi="ˎ̥" w:hint="eastAsia"/>
          <w:sz w:val="24"/>
        </w:rPr>
      </w:pPr>
    </w:p>
    <w:p w:rsidR="00941910" w:rsidRDefault="00941910" w:rsidP="00941910">
      <w:pPr>
        <w:spacing w:line="360" w:lineRule="exact"/>
        <w:rPr>
          <w:rFonts w:ascii="ˎ̥" w:hAnsi="ˎ̥" w:hint="eastAsia"/>
          <w:sz w:val="24"/>
        </w:rPr>
      </w:pPr>
      <w:r w:rsidRPr="00163C38">
        <w:rPr>
          <w:rFonts w:ascii="ˎ̥" w:hAnsi="ˎ̥" w:hint="eastAsia"/>
          <w:sz w:val="24"/>
        </w:rPr>
        <w:t>【</w:t>
      </w:r>
      <w:r w:rsidRPr="00163C38">
        <w:rPr>
          <w:rFonts w:ascii="ˎ̥" w:hAnsi="ˎ̥"/>
          <w:sz w:val="24"/>
        </w:rPr>
        <w:t>药品名称</w:t>
      </w:r>
      <w:r w:rsidRPr="00163C38">
        <w:rPr>
          <w:rFonts w:ascii="ˎ̥" w:hAnsi="ˎ̥" w:hint="eastAsia"/>
          <w:sz w:val="24"/>
        </w:rPr>
        <w:t>】</w:t>
      </w:r>
      <w:r w:rsidRPr="00163C38">
        <w:rPr>
          <w:rFonts w:ascii="ˎ̥" w:hAnsi="ˎ̥"/>
          <w:sz w:val="24"/>
        </w:rPr>
        <w:t xml:space="preserve">　</w:t>
      </w:r>
    </w:p>
    <w:p w:rsidR="00941910" w:rsidRPr="00163C38" w:rsidRDefault="00941910" w:rsidP="00941910">
      <w:pPr>
        <w:spacing w:line="360" w:lineRule="exact"/>
        <w:rPr>
          <w:rFonts w:ascii="ˎ̥" w:hAnsi="ˎ̥" w:hint="eastAsia"/>
          <w:sz w:val="24"/>
        </w:rPr>
      </w:pPr>
      <w:r w:rsidRPr="00163C38">
        <w:rPr>
          <w:rFonts w:ascii="ˎ̥" w:hAnsi="ˎ̥"/>
          <w:sz w:val="24"/>
        </w:rPr>
        <w:t>通用名称：维生素</w:t>
      </w:r>
      <w:r w:rsidRPr="00163C38">
        <w:rPr>
          <w:rFonts w:ascii="ˎ̥" w:hAnsi="ˎ̥"/>
          <w:sz w:val="24"/>
        </w:rPr>
        <w:t>B</w:t>
      </w:r>
      <w:r w:rsidRPr="00163C38">
        <w:rPr>
          <w:rFonts w:ascii="ˎ̥" w:hAnsi="ˎ̥"/>
          <w:sz w:val="24"/>
          <w:vertAlign w:val="subscript"/>
        </w:rPr>
        <w:t>1</w:t>
      </w:r>
      <w:r w:rsidRPr="00163C38">
        <w:rPr>
          <w:rFonts w:ascii="ˎ̥" w:hAnsi="ˎ̥"/>
          <w:sz w:val="24"/>
        </w:rPr>
        <w:t>片</w:t>
      </w:r>
    </w:p>
    <w:p w:rsidR="00941910" w:rsidRPr="00163C38" w:rsidRDefault="00941910" w:rsidP="00941910">
      <w:pPr>
        <w:spacing w:line="280" w:lineRule="exact"/>
        <w:rPr>
          <w:rFonts w:hint="eastAsia"/>
          <w:sz w:val="24"/>
        </w:rPr>
      </w:pPr>
      <w:r w:rsidRPr="00163C38">
        <w:rPr>
          <w:rFonts w:ascii="ˎ̥" w:hAnsi="ˎ̥"/>
          <w:sz w:val="24"/>
        </w:rPr>
        <w:t>英文名称：</w:t>
      </w:r>
      <w:r w:rsidRPr="00163C38">
        <w:rPr>
          <w:sz w:val="24"/>
        </w:rPr>
        <w:t>Vitamin B</w:t>
      </w:r>
      <w:r w:rsidRPr="00163C38">
        <w:rPr>
          <w:sz w:val="24"/>
          <w:vertAlign w:val="subscript"/>
        </w:rPr>
        <w:t>1</w:t>
      </w:r>
      <w:r w:rsidRPr="00163C38">
        <w:rPr>
          <w:sz w:val="24"/>
        </w:rPr>
        <w:t xml:space="preserve"> Tablets</w:t>
      </w:r>
    </w:p>
    <w:p w:rsidR="00941910" w:rsidRPr="00163C38" w:rsidRDefault="00941910" w:rsidP="00941910">
      <w:pPr>
        <w:spacing w:line="320" w:lineRule="exact"/>
        <w:jc w:val="left"/>
        <w:rPr>
          <w:rFonts w:ascii="ˎ̥" w:hAnsi="ˎ̥" w:hint="eastAsia"/>
          <w:sz w:val="24"/>
        </w:rPr>
      </w:pPr>
      <w:r w:rsidRPr="00163C38">
        <w:rPr>
          <w:rFonts w:ascii="ˎ̥" w:hAnsi="ˎ̥"/>
          <w:sz w:val="24"/>
        </w:rPr>
        <w:t>汉语拼音：</w:t>
      </w:r>
      <w:proofErr w:type="spellStart"/>
      <w:r w:rsidRPr="00163C38">
        <w:rPr>
          <w:sz w:val="24"/>
        </w:rPr>
        <w:t>Weishengsu</w:t>
      </w:r>
      <w:proofErr w:type="spellEnd"/>
      <w:r w:rsidRPr="00163C38">
        <w:rPr>
          <w:sz w:val="24"/>
        </w:rPr>
        <w:t xml:space="preserve"> B</w:t>
      </w:r>
      <w:r w:rsidRPr="00163C38">
        <w:rPr>
          <w:sz w:val="24"/>
          <w:vertAlign w:val="subscript"/>
        </w:rPr>
        <w:t>1</w:t>
      </w:r>
      <w:r w:rsidRPr="00163C38">
        <w:rPr>
          <w:sz w:val="24"/>
        </w:rPr>
        <w:t xml:space="preserve"> </w:t>
      </w:r>
      <w:proofErr w:type="spellStart"/>
      <w:r w:rsidRPr="00163C38">
        <w:rPr>
          <w:sz w:val="24"/>
        </w:rPr>
        <w:t>Pian</w:t>
      </w:r>
      <w:proofErr w:type="spellEnd"/>
    </w:p>
    <w:p w:rsidR="00941910" w:rsidRPr="00163C38" w:rsidRDefault="00941910" w:rsidP="00941910">
      <w:pPr>
        <w:spacing w:line="320" w:lineRule="exact"/>
        <w:ind w:left="2"/>
        <w:jc w:val="left"/>
        <w:rPr>
          <w:rFonts w:ascii="ˎ̥" w:hAnsi="ˎ̥" w:hint="eastAsia"/>
          <w:sz w:val="24"/>
        </w:rPr>
      </w:pPr>
      <w:r w:rsidRPr="00163C38">
        <w:rPr>
          <w:rFonts w:ascii="ˎ̥" w:hAnsi="ˎ̥" w:hint="eastAsia"/>
          <w:sz w:val="24"/>
        </w:rPr>
        <w:t>【</w:t>
      </w:r>
      <w:r w:rsidRPr="00163C38">
        <w:rPr>
          <w:rFonts w:ascii="ˎ̥" w:hAnsi="ˎ̥"/>
          <w:sz w:val="24"/>
        </w:rPr>
        <w:t>成份</w:t>
      </w:r>
      <w:r w:rsidRPr="00163C38">
        <w:rPr>
          <w:rFonts w:ascii="ˎ̥" w:hAnsi="ˎ̥" w:hint="eastAsia"/>
          <w:sz w:val="24"/>
        </w:rPr>
        <w:t>】</w:t>
      </w:r>
      <w:r w:rsidRPr="00163C38">
        <w:rPr>
          <w:rFonts w:hint="eastAsia"/>
          <w:sz w:val="24"/>
        </w:rPr>
        <w:t>本品每片含维生素</w:t>
      </w:r>
      <w:r w:rsidRPr="00163C38">
        <w:rPr>
          <w:rFonts w:hint="eastAsia"/>
          <w:sz w:val="24"/>
        </w:rPr>
        <w:t>B</w:t>
      </w:r>
      <w:r w:rsidRPr="00163C38">
        <w:rPr>
          <w:rFonts w:hint="eastAsia"/>
          <w:sz w:val="24"/>
          <w:vertAlign w:val="subscript"/>
        </w:rPr>
        <w:t xml:space="preserve">1 </w:t>
      </w:r>
      <w:r w:rsidRPr="00163C38">
        <w:rPr>
          <w:rFonts w:hint="eastAsia"/>
          <w:sz w:val="24"/>
        </w:rPr>
        <w:t>10</w:t>
      </w:r>
      <w:r w:rsidRPr="00163C38">
        <w:rPr>
          <w:rFonts w:hint="eastAsia"/>
          <w:sz w:val="24"/>
        </w:rPr>
        <w:t>毫克，辅料为淀粉、糊精、</w:t>
      </w:r>
      <w:r>
        <w:rPr>
          <w:rFonts w:hint="eastAsia"/>
          <w:sz w:val="24"/>
        </w:rPr>
        <w:t>蔗糖、</w:t>
      </w:r>
      <w:r w:rsidRPr="00163C38">
        <w:rPr>
          <w:rFonts w:hint="eastAsia"/>
          <w:sz w:val="24"/>
        </w:rPr>
        <w:t>酒石酸</w:t>
      </w:r>
      <w:r>
        <w:rPr>
          <w:rFonts w:hint="eastAsia"/>
          <w:sz w:val="24"/>
        </w:rPr>
        <w:t>、</w:t>
      </w:r>
      <w:r w:rsidRPr="00163C38">
        <w:rPr>
          <w:rFonts w:hint="eastAsia"/>
          <w:sz w:val="24"/>
        </w:rPr>
        <w:t>硬脂酸镁、</w:t>
      </w:r>
      <w:proofErr w:type="gramStart"/>
      <w:r>
        <w:rPr>
          <w:rFonts w:hint="eastAsia"/>
          <w:sz w:val="24"/>
        </w:rPr>
        <w:t>羧甲淀粉</w:t>
      </w:r>
      <w:proofErr w:type="gramEnd"/>
      <w:r>
        <w:rPr>
          <w:rFonts w:hint="eastAsia"/>
          <w:sz w:val="24"/>
        </w:rPr>
        <w:t>钠。</w:t>
      </w:r>
    </w:p>
    <w:p w:rsidR="00941910" w:rsidRPr="00163C38" w:rsidRDefault="00941910" w:rsidP="00941910">
      <w:pPr>
        <w:spacing w:line="280" w:lineRule="exact"/>
        <w:rPr>
          <w:rFonts w:hint="eastAsia"/>
          <w:sz w:val="24"/>
        </w:rPr>
      </w:pPr>
      <w:r w:rsidRPr="00163C38">
        <w:rPr>
          <w:rFonts w:ascii="ˎ̥" w:hAnsi="ˎ̥" w:hint="eastAsia"/>
          <w:sz w:val="24"/>
        </w:rPr>
        <w:t>【</w:t>
      </w:r>
      <w:r w:rsidRPr="00163C38">
        <w:rPr>
          <w:rFonts w:ascii="ˎ̥" w:hAnsi="ˎ̥"/>
          <w:sz w:val="24"/>
        </w:rPr>
        <w:t>性状</w:t>
      </w:r>
      <w:r w:rsidRPr="00163C38">
        <w:rPr>
          <w:rFonts w:ascii="ˎ̥" w:hAnsi="ˎ̥" w:hint="eastAsia"/>
          <w:sz w:val="24"/>
        </w:rPr>
        <w:t>】</w:t>
      </w:r>
      <w:r w:rsidRPr="00163C38">
        <w:rPr>
          <w:rFonts w:hint="eastAsia"/>
          <w:sz w:val="24"/>
        </w:rPr>
        <w:t>本品为白色片。</w:t>
      </w:r>
    </w:p>
    <w:p w:rsidR="00941910" w:rsidRPr="00163C38" w:rsidRDefault="00941910" w:rsidP="00941910">
      <w:pPr>
        <w:spacing w:line="320" w:lineRule="exact"/>
        <w:ind w:left="600" w:hangingChars="250" w:hanging="600"/>
        <w:jc w:val="left"/>
        <w:rPr>
          <w:rFonts w:ascii="ˎ̥" w:hAnsi="ˎ̥" w:hint="eastAsia"/>
          <w:sz w:val="24"/>
        </w:rPr>
      </w:pPr>
      <w:r w:rsidRPr="00163C38">
        <w:rPr>
          <w:rFonts w:ascii="ˎ̥" w:hAnsi="ˎ̥" w:hint="eastAsia"/>
          <w:sz w:val="24"/>
        </w:rPr>
        <w:t>【</w:t>
      </w:r>
      <w:r w:rsidRPr="00163C38">
        <w:rPr>
          <w:rFonts w:ascii="ˎ̥" w:hAnsi="ˎ̥"/>
          <w:sz w:val="24"/>
        </w:rPr>
        <w:t>作用类别</w:t>
      </w:r>
      <w:r w:rsidRPr="00163C38">
        <w:rPr>
          <w:rFonts w:ascii="ˎ̥" w:hAnsi="ˎ̥" w:hint="eastAsia"/>
          <w:sz w:val="24"/>
        </w:rPr>
        <w:t>】</w:t>
      </w:r>
      <w:r w:rsidRPr="00163C38">
        <w:rPr>
          <w:rFonts w:ascii="ˎ̥" w:hAnsi="ˎ̥"/>
          <w:sz w:val="24"/>
        </w:rPr>
        <w:t>本品为维生素类非处方药药品。</w:t>
      </w:r>
    </w:p>
    <w:p w:rsidR="00941910" w:rsidRPr="00163C38" w:rsidRDefault="00941910" w:rsidP="00941910">
      <w:pPr>
        <w:spacing w:line="320" w:lineRule="exact"/>
        <w:ind w:left="600" w:hangingChars="250" w:hanging="600"/>
        <w:jc w:val="left"/>
        <w:rPr>
          <w:rFonts w:ascii="ˎ̥" w:hAnsi="ˎ̥" w:hint="eastAsia"/>
          <w:sz w:val="24"/>
        </w:rPr>
      </w:pPr>
      <w:r w:rsidRPr="00163C38">
        <w:rPr>
          <w:rFonts w:ascii="ˎ̥" w:hAnsi="ˎ̥" w:hint="eastAsia"/>
          <w:sz w:val="24"/>
        </w:rPr>
        <w:t>【</w:t>
      </w:r>
      <w:r w:rsidRPr="00163C38">
        <w:rPr>
          <w:rFonts w:ascii="ˎ̥" w:hAnsi="ˎ̥"/>
          <w:sz w:val="24"/>
        </w:rPr>
        <w:t>适应症</w:t>
      </w:r>
      <w:r w:rsidRPr="00163C38">
        <w:rPr>
          <w:rFonts w:ascii="ˎ̥" w:hAnsi="ˎ̥" w:hint="eastAsia"/>
          <w:sz w:val="24"/>
        </w:rPr>
        <w:t>】</w:t>
      </w:r>
      <w:r w:rsidRPr="00163C38">
        <w:rPr>
          <w:rFonts w:ascii="ˎ̥" w:hAnsi="ˎ̥"/>
          <w:sz w:val="24"/>
        </w:rPr>
        <w:t>用于预防和治疗维生素</w:t>
      </w:r>
      <w:r w:rsidRPr="00163C38">
        <w:rPr>
          <w:rFonts w:ascii="ˎ̥" w:hAnsi="ˎ̥"/>
          <w:sz w:val="24"/>
        </w:rPr>
        <w:t>B</w:t>
      </w:r>
      <w:r w:rsidRPr="00BD424F">
        <w:rPr>
          <w:rFonts w:ascii="ˎ̥" w:hAnsi="ˎ̥"/>
          <w:sz w:val="24"/>
          <w:vertAlign w:val="subscript"/>
        </w:rPr>
        <w:t>1</w:t>
      </w:r>
      <w:r w:rsidRPr="00163C38">
        <w:rPr>
          <w:rFonts w:ascii="ˎ̥" w:hAnsi="ˎ̥"/>
          <w:sz w:val="24"/>
        </w:rPr>
        <w:t>缺乏症，如脚气病、神经炎、消化不良等。</w:t>
      </w:r>
    </w:p>
    <w:p w:rsidR="00941910" w:rsidRPr="00163C38" w:rsidRDefault="00941910" w:rsidP="00941910">
      <w:pPr>
        <w:spacing w:line="320" w:lineRule="exact"/>
        <w:ind w:left="600" w:hangingChars="250" w:hanging="600"/>
        <w:jc w:val="left"/>
        <w:rPr>
          <w:rFonts w:ascii="ˎ̥" w:hAnsi="ˎ̥" w:hint="eastAsia"/>
          <w:sz w:val="24"/>
        </w:rPr>
      </w:pPr>
      <w:r w:rsidRPr="00163C38">
        <w:rPr>
          <w:rFonts w:ascii="ˎ̥" w:hAnsi="ˎ̥" w:hint="eastAsia"/>
          <w:sz w:val="24"/>
        </w:rPr>
        <w:t>【</w:t>
      </w:r>
      <w:r w:rsidRPr="00163C38">
        <w:rPr>
          <w:rFonts w:ascii="ˎ̥" w:hAnsi="ˎ̥"/>
          <w:sz w:val="24"/>
        </w:rPr>
        <w:t>规格</w:t>
      </w:r>
      <w:r w:rsidRPr="00163C38">
        <w:rPr>
          <w:rFonts w:ascii="ˎ̥" w:hAnsi="ˎ̥" w:hint="eastAsia"/>
          <w:sz w:val="24"/>
        </w:rPr>
        <w:t>】</w:t>
      </w:r>
      <w:r w:rsidRPr="00163C38">
        <w:rPr>
          <w:rFonts w:ascii="ˎ̥" w:hAnsi="ˎ̥" w:hint="eastAsia"/>
          <w:sz w:val="24"/>
        </w:rPr>
        <w:t>10</w:t>
      </w:r>
      <w:r w:rsidRPr="00163C38">
        <w:rPr>
          <w:rFonts w:ascii="ˎ̥" w:hAnsi="ˎ̥"/>
          <w:sz w:val="24"/>
        </w:rPr>
        <w:t>毫克</w:t>
      </w:r>
    </w:p>
    <w:p w:rsidR="00941910" w:rsidRPr="00163C38" w:rsidRDefault="00941910" w:rsidP="00941910">
      <w:pPr>
        <w:spacing w:line="320" w:lineRule="exact"/>
        <w:ind w:left="600" w:hangingChars="250" w:hanging="600"/>
        <w:jc w:val="left"/>
        <w:rPr>
          <w:rFonts w:ascii="ˎ̥" w:hAnsi="ˎ̥" w:hint="eastAsia"/>
          <w:sz w:val="24"/>
        </w:rPr>
      </w:pPr>
      <w:r w:rsidRPr="00163C38">
        <w:rPr>
          <w:rFonts w:ascii="ˎ̥" w:hAnsi="ˎ̥" w:hint="eastAsia"/>
          <w:sz w:val="24"/>
        </w:rPr>
        <w:t>【</w:t>
      </w:r>
      <w:r w:rsidRPr="00163C38">
        <w:rPr>
          <w:rFonts w:ascii="ˎ̥" w:hAnsi="ˎ̥"/>
          <w:sz w:val="24"/>
        </w:rPr>
        <w:t>用法用量</w:t>
      </w:r>
      <w:r w:rsidRPr="00163C38">
        <w:rPr>
          <w:rFonts w:ascii="ˎ̥" w:hAnsi="ˎ̥" w:hint="eastAsia"/>
          <w:sz w:val="24"/>
        </w:rPr>
        <w:t>】</w:t>
      </w:r>
      <w:r w:rsidRPr="00163C38">
        <w:rPr>
          <w:rFonts w:ascii="ˎ̥" w:hAnsi="ˎ̥"/>
          <w:sz w:val="24"/>
        </w:rPr>
        <w:t>口服</w:t>
      </w:r>
      <w:r w:rsidRPr="00163C38">
        <w:rPr>
          <w:rFonts w:ascii="ˎ̥" w:hAnsi="ˎ̥" w:hint="eastAsia"/>
          <w:sz w:val="24"/>
        </w:rPr>
        <w:t>。</w:t>
      </w:r>
      <w:r w:rsidRPr="00163C38">
        <w:rPr>
          <w:rFonts w:ascii="ˎ̥" w:hAnsi="ˎ̥"/>
          <w:sz w:val="24"/>
        </w:rPr>
        <w:t>成人，一次</w:t>
      </w:r>
      <w:r w:rsidRPr="00163C38">
        <w:rPr>
          <w:rFonts w:ascii="ˎ̥" w:hAnsi="ˎ̥"/>
          <w:sz w:val="24"/>
        </w:rPr>
        <w:t>1</w:t>
      </w:r>
      <w:r w:rsidRPr="00163C38">
        <w:rPr>
          <w:rFonts w:ascii="ˎ̥" w:hAnsi="ˎ̥"/>
          <w:sz w:val="24"/>
        </w:rPr>
        <w:t>片，一日</w:t>
      </w:r>
      <w:r w:rsidRPr="00163C38">
        <w:rPr>
          <w:rFonts w:ascii="ˎ̥" w:hAnsi="ˎ̥"/>
          <w:sz w:val="24"/>
        </w:rPr>
        <w:t>3</w:t>
      </w:r>
      <w:r w:rsidRPr="00163C38">
        <w:rPr>
          <w:rFonts w:ascii="ˎ̥" w:hAnsi="ˎ̥"/>
          <w:sz w:val="24"/>
        </w:rPr>
        <w:t>次。</w:t>
      </w:r>
    </w:p>
    <w:p w:rsidR="00941910" w:rsidRPr="00163C38" w:rsidRDefault="00941910" w:rsidP="00941910">
      <w:pPr>
        <w:spacing w:line="320" w:lineRule="exact"/>
        <w:ind w:left="2"/>
        <w:jc w:val="left"/>
        <w:rPr>
          <w:rFonts w:ascii="ˎ̥" w:hAnsi="ˎ̥" w:hint="eastAsia"/>
          <w:sz w:val="24"/>
        </w:rPr>
      </w:pPr>
      <w:r w:rsidRPr="00163C38">
        <w:rPr>
          <w:rFonts w:ascii="ˎ̥" w:hAnsi="ˎ̥" w:hint="eastAsia"/>
          <w:sz w:val="24"/>
        </w:rPr>
        <w:t>【</w:t>
      </w:r>
      <w:r w:rsidRPr="00163C38">
        <w:rPr>
          <w:rFonts w:ascii="ˎ̥" w:hAnsi="ˎ̥"/>
          <w:sz w:val="24"/>
        </w:rPr>
        <w:t>不良反应</w:t>
      </w:r>
      <w:r w:rsidRPr="00163C38">
        <w:rPr>
          <w:rFonts w:ascii="ˎ̥" w:hAnsi="ˎ̥" w:hint="eastAsia"/>
          <w:sz w:val="24"/>
        </w:rPr>
        <w:t>】</w:t>
      </w:r>
      <w:r w:rsidRPr="00163C38">
        <w:rPr>
          <w:rFonts w:ascii="ˎ̥" w:hAnsi="ˎ̥"/>
          <w:sz w:val="24"/>
        </w:rPr>
        <w:t>推荐剂量的维生素</w:t>
      </w:r>
      <w:r w:rsidRPr="00163C38">
        <w:rPr>
          <w:rFonts w:ascii="ˎ̥" w:hAnsi="ˎ̥"/>
          <w:sz w:val="24"/>
        </w:rPr>
        <w:t>B</w:t>
      </w:r>
      <w:r w:rsidRPr="00BD424F">
        <w:rPr>
          <w:rFonts w:ascii="ˎ̥" w:hAnsi="ˎ̥"/>
          <w:sz w:val="24"/>
          <w:vertAlign w:val="subscript"/>
        </w:rPr>
        <w:t>1</w:t>
      </w:r>
      <w:r w:rsidRPr="00163C38">
        <w:rPr>
          <w:rFonts w:ascii="ˎ̥" w:hAnsi="ˎ̥"/>
          <w:sz w:val="24"/>
        </w:rPr>
        <w:t>几乎无毒性，过量使用可出现头痛、疲倦、</w:t>
      </w:r>
      <w:proofErr w:type="gramStart"/>
      <w:r w:rsidRPr="00163C38">
        <w:rPr>
          <w:rFonts w:ascii="ˎ̥" w:hAnsi="ˎ̥"/>
          <w:sz w:val="24"/>
        </w:rPr>
        <w:t>烦燥</w:t>
      </w:r>
      <w:proofErr w:type="gramEnd"/>
      <w:r w:rsidRPr="00163C38">
        <w:rPr>
          <w:rFonts w:ascii="ˎ̥" w:hAnsi="ˎ̥"/>
          <w:sz w:val="24"/>
        </w:rPr>
        <w:t>、食欲缺乏、腹泻、浮肿。</w:t>
      </w:r>
    </w:p>
    <w:p w:rsidR="00941910" w:rsidRPr="00163C38" w:rsidRDefault="00941910" w:rsidP="00941910">
      <w:pPr>
        <w:spacing w:line="320" w:lineRule="exact"/>
        <w:ind w:left="602" w:hangingChars="250" w:hanging="602"/>
        <w:jc w:val="left"/>
        <w:rPr>
          <w:rFonts w:ascii="ˎ̥" w:hAnsi="ˎ̥" w:hint="eastAsia"/>
          <w:b/>
          <w:sz w:val="24"/>
        </w:rPr>
      </w:pPr>
      <w:r w:rsidRPr="00163C38">
        <w:rPr>
          <w:rFonts w:ascii="ˎ̥" w:hAnsi="ˎ̥" w:hint="eastAsia"/>
          <w:b/>
          <w:sz w:val="24"/>
        </w:rPr>
        <w:t>【</w:t>
      </w:r>
      <w:r w:rsidRPr="00163C38">
        <w:rPr>
          <w:rFonts w:ascii="ˎ̥" w:hAnsi="ˎ̥"/>
          <w:b/>
          <w:sz w:val="24"/>
        </w:rPr>
        <w:t>禁忌</w:t>
      </w:r>
      <w:r w:rsidRPr="00163C38">
        <w:rPr>
          <w:rFonts w:ascii="ˎ̥" w:hAnsi="ˎ̥" w:hint="eastAsia"/>
          <w:b/>
          <w:sz w:val="24"/>
        </w:rPr>
        <w:t>】</w:t>
      </w:r>
      <w:r w:rsidRPr="00163C38">
        <w:rPr>
          <w:rFonts w:ascii="ˎ̥" w:hAnsi="ˎ̥"/>
          <w:b/>
          <w:sz w:val="24"/>
        </w:rPr>
        <w:t xml:space="preserve">　</w:t>
      </w:r>
      <w:r w:rsidRPr="00163C38">
        <w:rPr>
          <w:rFonts w:ascii="ˎ̥" w:hAnsi="ˎ̥" w:hint="eastAsia"/>
          <w:b/>
          <w:sz w:val="24"/>
        </w:rPr>
        <w:t>尚不明确。</w:t>
      </w:r>
    </w:p>
    <w:p w:rsidR="00941910" w:rsidRPr="00163C38" w:rsidRDefault="00941910" w:rsidP="00941910">
      <w:pPr>
        <w:spacing w:line="320" w:lineRule="exact"/>
        <w:ind w:left="602" w:hangingChars="250" w:hanging="602"/>
        <w:jc w:val="left"/>
        <w:rPr>
          <w:rFonts w:ascii="ˎ̥" w:hAnsi="ˎ̥" w:hint="eastAsia"/>
          <w:b/>
          <w:sz w:val="24"/>
        </w:rPr>
      </w:pPr>
      <w:r w:rsidRPr="00163C38">
        <w:rPr>
          <w:rFonts w:ascii="ˎ̥" w:hAnsi="ˎ̥" w:hint="eastAsia"/>
          <w:b/>
          <w:sz w:val="24"/>
        </w:rPr>
        <w:t>【</w:t>
      </w:r>
      <w:r w:rsidRPr="00163C38">
        <w:rPr>
          <w:rFonts w:ascii="ˎ̥" w:hAnsi="ˎ̥"/>
          <w:b/>
          <w:sz w:val="24"/>
        </w:rPr>
        <w:t>注意事项</w:t>
      </w:r>
      <w:r w:rsidRPr="00163C38">
        <w:rPr>
          <w:rFonts w:ascii="ˎ̥" w:hAnsi="ˎ̥" w:hint="eastAsia"/>
          <w:b/>
          <w:sz w:val="24"/>
        </w:rPr>
        <w:t>】</w:t>
      </w:r>
      <w:r w:rsidRPr="00163C38">
        <w:rPr>
          <w:rFonts w:ascii="ˎ̥" w:hAnsi="ˎ̥"/>
          <w:b/>
          <w:sz w:val="24"/>
        </w:rPr>
        <w:t>1.</w:t>
      </w:r>
      <w:r w:rsidRPr="00163C38">
        <w:rPr>
          <w:rFonts w:ascii="ˎ̥" w:hAnsi="ˎ̥"/>
          <w:b/>
          <w:sz w:val="24"/>
        </w:rPr>
        <w:t>必须按推荐剂量服用，不可超量服用。</w:t>
      </w:r>
      <w:r w:rsidRPr="00163C38">
        <w:rPr>
          <w:rFonts w:ascii="ˎ̥" w:hAnsi="ˎ̥"/>
          <w:b/>
          <w:sz w:val="24"/>
        </w:rPr>
        <w:br/>
        <w:t>2.</w:t>
      </w:r>
      <w:r w:rsidRPr="00163C38">
        <w:rPr>
          <w:rFonts w:ascii="ˎ̥" w:hAnsi="ˎ̥"/>
          <w:b/>
          <w:sz w:val="24"/>
        </w:rPr>
        <w:t>儿童用量请咨询医师或药师。</w:t>
      </w:r>
      <w:r w:rsidRPr="00163C38">
        <w:rPr>
          <w:rFonts w:ascii="ˎ̥" w:hAnsi="ˎ̥"/>
          <w:b/>
          <w:sz w:val="24"/>
        </w:rPr>
        <w:br/>
        <w:t>3.</w:t>
      </w:r>
      <w:r w:rsidRPr="00163C38">
        <w:rPr>
          <w:rFonts w:ascii="ˎ̥" w:hAnsi="ˎ̥"/>
          <w:b/>
          <w:sz w:val="24"/>
        </w:rPr>
        <w:t>孕妇及哺乳期妇女应在医师指导下使用。</w:t>
      </w:r>
      <w:r w:rsidRPr="00163C38">
        <w:rPr>
          <w:rFonts w:ascii="ˎ̥" w:hAnsi="ˎ̥"/>
          <w:b/>
          <w:sz w:val="24"/>
        </w:rPr>
        <w:br/>
        <w:t>4.</w:t>
      </w:r>
      <w:r w:rsidRPr="00163C38">
        <w:rPr>
          <w:rFonts w:ascii="ˎ̥" w:hAnsi="ˎ̥"/>
          <w:b/>
          <w:sz w:val="24"/>
        </w:rPr>
        <w:t>如服用过量或出现严重不良反应，应立即就医。</w:t>
      </w:r>
      <w:r w:rsidRPr="00163C38">
        <w:rPr>
          <w:rFonts w:ascii="ˎ̥" w:hAnsi="ˎ̥"/>
          <w:b/>
          <w:sz w:val="24"/>
        </w:rPr>
        <w:br/>
        <w:t>5.</w:t>
      </w:r>
      <w:r w:rsidRPr="00163C38">
        <w:rPr>
          <w:rFonts w:ascii="ˎ̥" w:hAnsi="ˎ̥"/>
          <w:b/>
          <w:sz w:val="24"/>
        </w:rPr>
        <w:t>对本品过敏者禁用，过敏体质者慎用。</w:t>
      </w:r>
      <w:r w:rsidRPr="00163C38">
        <w:rPr>
          <w:rFonts w:ascii="ˎ̥" w:hAnsi="ˎ̥"/>
          <w:b/>
          <w:sz w:val="24"/>
        </w:rPr>
        <w:br/>
        <w:t>6.</w:t>
      </w:r>
      <w:r w:rsidRPr="00163C38">
        <w:rPr>
          <w:rFonts w:ascii="ˎ̥" w:hAnsi="ˎ̥"/>
          <w:b/>
          <w:sz w:val="24"/>
        </w:rPr>
        <w:t>本品性</w:t>
      </w:r>
      <w:proofErr w:type="gramStart"/>
      <w:r w:rsidRPr="00163C38">
        <w:rPr>
          <w:rFonts w:ascii="ˎ̥" w:hAnsi="ˎ̥"/>
          <w:b/>
          <w:sz w:val="24"/>
        </w:rPr>
        <w:t>状发生</w:t>
      </w:r>
      <w:proofErr w:type="gramEnd"/>
      <w:r w:rsidRPr="00163C38">
        <w:rPr>
          <w:rFonts w:ascii="ˎ̥" w:hAnsi="ˎ̥"/>
          <w:b/>
          <w:sz w:val="24"/>
        </w:rPr>
        <w:t>改变时禁止使用。</w:t>
      </w:r>
      <w:r w:rsidRPr="00163C38">
        <w:rPr>
          <w:rFonts w:ascii="ˎ̥" w:hAnsi="ˎ̥"/>
          <w:b/>
          <w:sz w:val="24"/>
        </w:rPr>
        <w:br/>
        <w:t>7.</w:t>
      </w:r>
      <w:r w:rsidRPr="00163C38">
        <w:rPr>
          <w:rFonts w:ascii="ˎ̥" w:hAnsi="ˎ̥"/>
          <w:b/>
          <w:sz w:val="24"/>
        </w:rPr>
        <w:t>请将本品放在儿童不能接触的地方。</w:t>
      </w:r>
      <w:r w:rsidRPr="00163C38">
        <w:rPr>
          <w:rFonts w:ascii="ˎ̥" w:hAnsi="ˎ̥"/>
          <w:b/>
          <w:sz w:val="24"/>
        </w:rPr>
        <w:br/>
        <w:t>8.</w:t>
      </w:r>
      <w:r w:rsidRPr="00163C38">
        <w:rPr>
          <w:rFonts w:ascii="ˎ̥" w:hAnsi="ˎ̥"/>
          <w:b/>
          <w:sz w:val="24"/>
        </w:rPr>
        <w:t>儿童必须在成人监护下使用。</w:t>
      </w:r>
      <w:r w:rsidRPr="00163C38">
        <w:rPr>
          <w:rFonts w:ascii="ˎ̥" w:hAnsi="ˎ̥"/>
          <w:b/>
          <w:sz w:val="24"/>
        </w:rPr>
        <w:br/>
        <w:t>9.</w:t>
      </w:r>
      <w:r w:rsidRPr="00163C38">
        <w:rPr>
          <w:rFonts w:ascii="ˎ̥" w:hAnsi="ˎ̥"/>
          <w:b/>
          <w:sz w:val="24"/>
        </w:rPr>
        <w:t>如正在使用其他药品，使用本品前请咨询医师或药师。</w:t>
      </w:r>
    </w:p>
    <w:p w:rsidR="00941910" w:rsidRDefault="00941910" w:rsidP="00941910">
      <w:pPr>
        <w:spacing w:line="320" w:lineRule="exact"/>
        <w:ind w:left="2"/>
        <w:jc w:val="left"/>
        <w:rPr>
          <w:rFonts w:ascii="ˎ̥" w:hAnsi="ˎ̥" w:hint="eastAsia"/>
          <w:sz w:val="24"/>
        </w:rPr>
      </w:pPr>
      <w:r w:rsidRPr="00163C38">
        <w:rPr>
          <w:rFonts w:ascii="ˎ̥" w:hAnsi="ˎ̥" w:hint="eastAsia"/>
          <w:sz w:val="24"/>
        </w:rPr>
        <w:t>【</w:t>
      </w:r>
      <w:r w:rsidRPr="00163C38">
        <w:rPr>
          <w:rFonts w:ascii="ˎ̥" w:hAnsi="ˎ̥"/>
          <w:sz w:val="24"/>
        </w:rPr>
        <w:t>药物相互作用</w:t>
      </w:r>
      <w:r w:rsidRPr="00163C38">
        <w:rPr>
          <w:rFonts w:ascii="ˎ̥" w:hAnsi="ˎ̥" w:hint="eastAsia"/>
          <w:sz w:val="24"/>
        </w:rPr>
        <w:t>】</w:t>
      </w:r>
      <w:r w:rsidRPr="00163C38">
        <w:rPr>
          <w:rFonts w:ascii="ˎ̥" w:hAnsi="ˎ̥"/>
          <w:sz w:val="24"/>
        </w:rPr>
        <w:t>1.</w:t>
      </w:r>
      <w:r w:rsidRPr="00163C38">
        <w:rPr>
          <w:rFonts w:ascii="ˎ̥" w:hAnsi="ˎ̥"/>
          <w:sz w:val="24"/>
        </w:rPr>
        <w:t>本品遇碱性药物如碳酸氢钠、枸橼酸钠等可发生变质。</w:t>
      </w:r>
      <w:r w:rsidRPr="00163C38">
        <w:rPr>
          <w:rFonts w:ascii="ˎ̥" w:hAnsi="ˎ̥"/>
          <w:sz w:val="24"/>
        </w:rPr>
        <w:t>2.</w:t>
      </w:r>
      <w:r w:rsidRPr="00163C38">
        <w:rPr>
          <w:rFonts w:ascii="ˎ̥" w:hAnsi="ˎ̥"/>
          <w:sz w:val="24"/>
        </w:rPr>
        <w:t>本品不宜与含鞣质的中药和食物合用。</w:t>
      </w:r>
      <w:r w:rsidRPr="00163C38">
        <w:rPr>
          <w:rFonts w:ascii="ˎ̥" w:hAnsi="ˎ̥"/>
          <w:sz w:val="24"/>
        </w:rPr>
        <w:t>3.</w:t>
      </w:r>
      <w:r w:rsidRPr="00163C38">
        <w:rPr>
          <w:rFonts w:ascii="ˎ̥" w:hAnsi="ˎ̥"/>
          <w:sz w:val="24"/>
        </w:rPr>
        <w:t>如与其他药物同时使用可能会发生药物相互作用，详情请咨询医师或药师。</w:t>
      </w:r>
    </w:p>
    <w:p w:rsidR="00941910" w:rsidRPr="00163C38" w:rsidRDefault="00941910" w:rsidP="00941910">
      <w:pPr>
        <w:spacing w:line="320" w:lineRule="exact"/>
        <w:ind w:left="2"/>
        <w:jc w:val="left"/>
        <w:rPr>
          <w:rFonts w:ascii="ˎ̥" w:hAnsi="ˎ̥" w:hint="eastAsia"/>
          <w:sz w:val="24"/>
        </w:rPr>
      </w:pPr>
      <w:r w:rsidRPr="00163C38">
        <w:rPr>
          <w:rFonts w:ascii="ˎ̥" w:hAnsi="ˎ̥" w:hint="eastAsia"/>
          <w:sz w:val="24"/>
        </w:rPr>
        <w:t>【</w:t>
      </w:r>
      <w:r w:rsidRPr="00163C38">
        <w:rPr>
          <w:rFonts w:ascii="ˎ̥" w:hAnsi="ˎ̥"/>
          <w:sz w:val="24"/>
        </w:rPr>
        <w:t>药理作用</w:t>
      </w:r>
      <w:r w:rsidRPr="00163C38">
        <w:rPr>
          <w:rFonts w:ascii="ˎ̥" w:hAnsi="ˎ̥" w:hint="eastAsia"/>
          <w:sz w:val="24"/>
        </w:rPr>
        <w:t>】</w:t>
      </w:r>
      <w:r w:rsidRPr="00163C38">
        <w:rPr>
          <w:rFonts w:ascii="ˎ̥" w:hAnsi="ˎ̥"/>
          <w:sz w:val="24"/>
        </w:rPr>
        <w:t xml:space="preserve">　维生素</w:t>
      </w:r>
      <w:r w:rsidRPr="00163C38">
        <w:rPr>
          <w:rFonts w:ascii="ˎ̥" w:hAnsi="ˎ̥"/>
          <w:sz w:val="24"/>
        </w:rPr>
        <w:t>B</w:t>
      </w:r>
      <w:r w:rsidRPr="00BD424F">
        <w:rPr>
          <w:rFonts w:ascii="ˎ̥" w:hAnsi="ˎ̥"/>
          <w:sz w:val="24"/>
          <w:vertAlign w:val="subscript"/>
        </w:rPr>
        <w:t>1</w:t>
      </w:r>
      <w:r w:rsidRPr="00163C38">
        <w:rPr>
          <w:rFonts w:ascii="ˎ̥" w:hAnsi="ˎ̥"/>
          <w:sz w:val="24"/>
        </w:rPr>
        <w:t>参与体内辅酶的形成，能维持正常糖代谢及神经、消化系统功能。摄入不足可致维生素</w:t>
      </w:r>
      <w:r w:rsidRPr="00163C38">
        <w:rPr>
          <w:rFonts w:ascii="ˎ̥" w:hAnsi="ˎ̥"/>
          <w:sz w:val="24"/>
        </w:rPr>
        <w:t>B</w:t>
      </w:r>
      <w:r w:rsidRPr="00BD424F">
        <w:rPr>
          <w:rFonts w:ascii="ˎ̥" w:hAnsi="ˎ̥"/>
          <w:sz w:val="24"/>
          <w:vertAlign w:val="subscript"/>
        </w:rPr>
        <w:t>1</w:t>
      </w:r>
      <w:r w:rsidRPr="00163C38">
        <w:rPr>
          <w:rFonts w:ascii="ˎ̥" w:hAnsi="ˎ̥"/>
          <w:sz w:val="24"/>
        </w:rPr>
        <w:t>缺乏，严重缺乏可致</w:t>
      </w:r>
      <w:r w:rsidRPr="00163C38">
        <w:rPr>
          <w:rFonts w:ascii="ˎ̥" w:hAnsi="ˎ̥"/>
          <w:sz w:val="24"/>
        </w:rPr>
        <w:t>“</w:t>
      </w:r>
      <w:r w:rsidRPr="00163C38">
        <w:rPr>
          <w:rFonts w:ascii="ˎ̥" w:hAnsi="ˎ̥"/>
          <w:sz w:val="24"/>
        </w:rPr>
        <w:t>脚气病</w:t>
      </w:r>
      <w:r w:rsidRPr="00163C38">
        <w:rPr>
          <w:rFonts w:ascii="ˎ̥" w:hAnsi="ˎ̥"/>
          <w:sz w:val="24"/>
        </w:rPr>
        <w:t>”</w:t>
      </w:r>
      <w:r w:rsidRPr="00163C38">
        <w:rPr>
          <w:rFonts w:ascii="ˎ̥" w:hAnsi="ˎ̥"/>
          <w:sz w:val="24"/>
        </w:rPr>
        <w:t>以及周围神经炎等。</w:t>
      </w:r>
    </w:p>
    <w:p w:rsidR="00941910" w:rsidRPr="00163C38" w:rsidRDefault="00941910" w:rsidP="00941910">
      <w:pPr>
        <w:spacing w:line="320" w:lineRule="exact"/>
        <w:ind w:left="600" w:hangingChars="250" w:hanging="600"/>
        <w:jc w:val="left"/>
        <w:rPr>
          <w:rFonts w:ascii="ˎ̥" w:hAnsi="ˎ̥" w:hint="eastAsia"/>
          <w:sz w:val="24"/>
        </w:rPr>
      </w:pPr>
      <w:r w:rsidRPr="00163C38">
        <w:rPr>
          <w:rFonts w:ascii="ˎ̥" w:hAnsi="ˎ̥" w:hint="eastAsia"/>
          <w:sz w:val="24"/>
        </w:rPr>
        <w:t>【</w:t>
      </w:r>
      <w:r w:rsidRPr="00163C38">
        <w:rPr>
          <w:rFonts w:ascii="ˎ̥" w:hAnsi="ˎ̥"/>
          <w:sz w:val="24"/>
        </w:rPr>
        <w:t>贮</w:t>
      </w:r>
      <w:r w:rsidRPr="00163C38">
        <w:rPr>
          <w:rFonts w:ascii="ˎ̥" w:hAnsi="ˎ̥" w:hint="eastAsia"/>
          <w:sz w:val="24"/>
        </w:rPr>
        <w:t xml:space="preserve">    </w:t>
      </w:r>
      <w:r w:rsidRPr="00163C38">
        <w:rPr>
          <w:rFonts w:ascii="ˎ̥" w:hAnsi="ˎ̥"/>
          <w:sz w:val="24"/>
        </w:rPr>
        <w:t>藏</w:t>
      </w:r>
      <w:r w:rsidRPr="00163C38">
        <w:rPr>
          <w:rFonts w:ascii="ˎ̥" w:hAnsi="ˎ̥" w:hint="eastAsia"/>
          <w:sz w:val="24"/>
        </w:rPr>
        <w:t>】</w:t>
      </w:r>
      <w:r w:rsidRPr="00163C38">
        <w:rPr>
          <w:rFonts w:ascii="ˎ̥" w:hAnsi="ˎ̥" w:hint="eastAsia"/>
          <w:sz w:val="24"/>
        </w:rPr>
        <w:t xml:space="preserve"> </w:t>
      </w:r>
      <w:r w:rsidRPr="00163C38">
        <w:rPr>
          <w:rFonts w:hint="eastAsia"/>
          <w:sz w:val="24"/>
        </w:rPr>
        <w:t>遮光，密封保存。</w:t>
      </w:r>
    </w:p>
    <w:p w:rsidR="00941910" w:rsidRPr="00163C38" w:rsidRDefault="00941910" w:rsidP="00941910">
      <w:pPr>
        <w:spacing w:line="320" w:lineRule="exact"/>
        <w:rPr>
          <w:rFonts w:hint="eastAsia"/>
          <w:sz w:val="24"/>
        </w:rPr>
      </w:pPr>
      <w:r w:rsidRPr="00163C38">
        <w:rPr>
          <w:rFonts w:ascii="ˎ̥" w:hAnsi="ˎ̥" w:hint="eastAsia"/>
          <w:sz w:val="24"/>
        </w:rPr>
        <w:t>【</w:t>
      </w:r>
      <w:r w:rsidRPr="00163C38">
        <w:rPr>
          <w:rFonts w:ascii="ˎ̥" w:hAnsi="ˎ̥"/>
          <w:sz w:val="24"/>
        </w:rPr>
        <w:t>包</w:t>
      </w:r>
      <w:r w:rsidRPr="00163C38">
        <w:rPr>
          <w:rFonts w:ascii="ˎ̥" w:hAnsi="ˎ̥" w:hint="eastAsia"/>
          <w:sz w:val="24"/>
        </w:rPr>
        <w:t xml:space="preserve">    </w:t>
      </w:r>
      <w:r w:rsidRPr="00163C38">
        <w:rPr>
          <w:rFonts w:ascii="ˎ̥" w:hAnsi="ˎ̥"/>
          <w:sz w:val="24"/>
        </w:rPr>
        <w:t>装</w:t>
      </w:r>
      <w:r w:rsidRPr="00163C38">
        <w:rPr>
          <w:rFonts w:ascii="ˎ̥" w:hAnsi="ˎ̥" w:hint="eastAsia"/>
          <w:sz w:val="24"/>
        </w:rPr>
        <w:t>】口服固体药用高密度聚乙烯瓶，</w:t>
      </w:r>
      <w:r w:rsidRPr="00163C38">
        <w:rPr>
          <w:rFonts w:ascii="宋体" w:hint="eastAsia"/>
          <w:bCs/>
          <w:sz w:val="24"/>
        </w:rPr>
        <w:t>100片/瓶；1000片/瓶。</w:t>
      </w:r>
    </w:p>
    <w:p w:rsidR="00941910" w:rsidRPr="00163C38" w:rsidRDefault="00941910" w:rsidP="00941910">
      <w:pPr>
        <w:spacing w:line="320" w:lineRule="exact"/>
        <w:jc w:val="left"/>
        <w:rPr>
          <w:rFonts w:hint="eastAsia"/>
          <w:bCs/>
          <w:sz w:val="24"/>
        </w:rPr>
      </w:pPr>
      <w:r w:rsidRPr="00163C38">
        <w:rPr>
          <w:rFonts w:ascii="ˎ̥" w:hAnsi="ˎ̥" w:hint="eastAsia"/>
          <w:sz w:val="24"/>
        </w:rPr>
        <w:t>【</w:t>
      </w:r>
      <w:r w:rsidRPr="00163C38">
        <w:rPr>
          <w:rFonts w:ascii="ˎ̥" w:hAnsi="ˎ̥"/>
          <w:sz w:val="24"/>
        </w:rPr>
        <w:t>有</w:t>
      </w:r>
      <w:r w:rsidRPr="00163C38">
        <w:rPr>
          <w:rFonts w:ascii="ˎ̥" w:hAnsi="ˎ̥" w:hint="eastAsia"/>
          <w:sz w:val="24"/>
        </w:rPr>
        <w:t xml:space="preserve"> </w:t>
      </w:r>
      <w:r w:rsidRPr="00163C38">
        <w:rPr>
          <w:rFonts w:ascii="ˎ̥" w:hAnsi="ˎ̥"/>
          <w:sz w:val="24"/>
        </w:rPr>
        <w:t>效</w:t>
      </w:r>
      <w:r w:rsidRPr="00163C38">
        <w:rPr>
          <w:rFonts w:ascii="ˎ̥" w:hAnsi="ˎ̥" w:hint="eastAsia"/>
          <w:sz w:val="24"/>
        </w:rPr>
        <w:t xml:space="preserve"> </w:t>
      </w:r>
      <w:r w:rsidRPr="00163C38">
        <w:rPr>
          <w:rFonts w:ascii="ˎ̥" w:hAnsi="ˎ̥"/>
          <w:sz w:val="24"/>
        </w:rPr>
        <w:t>期</w:t>
      </w:r>
      <w:r w:rsidRPr="00163C38">
        <w:rPr>
          <w:rFonts w:ascii="ˎ̥" w:hAnsi="ˎ̥" w:hint="eastAsia"/>
          <w:sz w:val="24"/>
        </w:rPr>
        <w:t>】</w:t>
      </w:r>
      <w:r w:rsidRPr="00163C38">
        <w:rPr>
          <w:rFonts w:hint="eastAsia"/>
          <w:bCs/>
          <w:sz w:val="24"/>
        </w:rPr>
        <w:t>24</w:t>
      </w:r>
      <w:r w:rsidRPr="00163C38">
        <w:rPr>
          <w:rFonts w:hint="eastAsia"/>
          <w:bCs/>
          <w:sz w:val="24"/>
        </w:rPr>
        <w:t>个月。</w:t>
      </w:r>
    </w:p>
    <w:p w:rsidR="00941910" w:rsidRPr="00163C38" w:rsidRDefault="00941910" w:rsidP="00941910">
      <w:pPr>
        <w:spacing w:line="320" w:lineRule="exact"/>
        <w:ind w:leftChars="-50" w:left="-105" w:firstLineChars="50" w:firstLine="120"/>
        <w:rPr>
          <w:rFonts w:hAnsi="宋体" w:hint="eastAsia"/>
          <w:sz w:val="24"/>
        </w:rPr>
      </w:pPr>
      <w:r w:rsidRPr="00163C38">
        <w:rPr>
          <w:rFonts w:ascii="ˎ̥" w:hAnsi="ˎ̥" w:hint="eastAsia"/>
          <w:sz w:val="24"/>
        </w:rPr>
        <w:t>【</w:t>
      </w:r>
      <w:r w:rsidRPr="00163C38">
        <w:rPr>
          <w:rFonts w:hint="eastAsia"/>
          <w:bCs/>
          <w:sz w:val="24"/>
        </w:rPr>
        <w:t>执行标准</w:t>
      </w:r>
      <w:r w:rsidRPr="00163C38">
        <w:rPr>
          <w:rFonts w:ascii="ˎ̥" w:hAnsi="ˎ̥" w:hint="eastAsia"/>
          <w:sz w:val="24"/>
        </w:rPr>
        <w:t>】</w:t>
      </w:r>
      <w:r w:rsidRPr="00163C38">
        <w:rPr>
          <w:rFonts w:hint="eastAsia"/>
          <w:sz w:val="24"/>
        </w:rPr>
        <w:t>中国药典</w:t>
      </w:r>
      <w:r w:rsidRPr="00163C38">
        <w:rPr>
          <w:rFonts w:hint="eastAsia"/>
          <w:sz w:val="24"/>
        </w:rPr>
        <w:t>2020</w:t>
      </w:r>
      <w:r w:rsidRPr="00163C38">
        <w:rPr>
          <w:rFonts w:hint="eastAsia"/>
          <w:sz w:val="24"/>
        </w:rPr>
        <w:t>年版二部。</w:t>
      </w:r>
    </w:p>
    <w:p w:rsidR="00941910" w:rsidRPr="00163C38" w:rsidRDefault="00941910" w:rsidP="00941910">
      <w:pPr>
        <w:spacing w:line="320" w:lineRule="exact"/>
        <w:jc w:val="left"/>
        <w:rPr>
          <w:rFonts w:ascii="宋体" w:hAnsi="宋体" w:hint="eastAsia"/>
          <w:sz w:val="24"/>
        </w:rPr>
      </w:pPr>
      <w:r w:rsidRPr="00163C38">
        <w:rPr>
          <w:rFonts w:ascii="ˎ̥" w:hAnsi="ˎ̥" w:hint="eastAsia"/>
          <w:sz w:val="24"/>
        </w:rPr>
        <w:t>【</w:t>
      </w:r>
      <w:r w:rsidRPr="00163C38">
        <w:rPr>
          <w:rFonts w:ascii="ˎ̥" w:hAnsi="ˎ̥"/>
          <w:sz w:val="24"/>
        </w:rPr>
        <w:t>批准文号</w:t>
      </w:r>
      <w:r w:rsidRPr="00163C38">
        <w:rPr>
          <w:rFonts w:ascii="ˎ̥" w:hAnsi="ˎ̥" w:hint="eastAsia"/>
          <w:sz w:val="24"/>
        </w:rPr>
        <w:t>】</w:t>
      </w:r>
      <w:r w:rsidRPr="00163C38">
        <w:rPr>
          <w:rFonts w:ascii="ˎ̥" w:hAnsi="ˎ̥" w:hint="eastAsia"/>
          <w:sz w:val="24"/>
        </w:rPr>
        <w:t xml:space="preserve"> </w:t>
      </w:r>
      <w:r w:rsidRPr="00163C38">
        <w:rPr>
          <w:rFonts w:ascii="宋体" w:hAnsi="宋体" w:hint="eastAsia"/>
          <w:sz w:val="24"/>
        </w:rPr>
        <w:t>国药准字H41024341</w:t>
      </w:r>
    </w:p>
    <w:p w:rsidR="00941910" w:rsidRPr="00163C38" w:rsidRDefault="00941910" w:rsidP="00941910">
      <w:pPr>
        <w:outlineLvl w:val="0"/>
        <w:rPr>
          <w:rFonts w:ascii="宋体" w:hAnsi="宋体" w:hint="eastAsia"/>
          <w:sz w:val="24"/>
        </w:rPr>
      </w:pPr>
      <w:r w:rsidRPr="00163C38">
        <w:rPr>
          <w:rFonts w:ascii="宋体" w:hAnsi="宋体" w:hint="eastAsia"/>
          <w:sz w:val="24"/>
        </w:rPr>
        <w:t>【上市许可持有人】海南制药厂有限公司制药二厂</w:t>
      </w:r>
    </w:p>
    <w:p w:rsidR="00941910" w:rsidRPr="00163C38" w:rsidRDefault="00941910" w:rsidP="00941910">
      <w:pPr>
        <w:outlineLvl w:val="0"/>
        <w:rPr>
          <w:rFonts w:ascii="宋体" w:hAnsi="宋体" w:hint="eastAsia"/>
          <w:sz w:val="24"/>
        </w:rPr>
      </w:pPr>
      <w:r w:rsidRPr="00163C38">
        <w:rPr>
          <w:rFonts w:ascii="宋体" w:hAnsi="宋体" w:hint="eastAsia"/>
          <w:sz w:val="24"/>
        </w:rPr>
        <w:t>【地    址】林州市</w:t>
      </w:r>
      <w:proofErr w:type="gramStart"/>
      <w:r w:rsidRPr="00163C38">
        <w:rPr>
          <w:rFonts w:ascii="宋体" w:hAnsi="宋体" w:hint="eastAsia"/>
          <w:sz w:val="24"/>
        </w:rPr>
        <w:t>史家河</w:t>
      </w:r>
      <w:proofErr w:type="gramEnd"/>
      <w:r w:rsidRPr="00163C38">
        <w:rPr>
          <w:rFonts w:ascii="宋体" w:hAnsi="宋体" w:hint="eastAsia"/>
          <w:sz w:val="24"/>
        </w:rPr>
        <w:t>工业园区</w:t>
      </w:r>
    </w:p>
    <w:p w:rsidR="00941910" w:rsidRPr="00163C38" w:rsidRDefault="00941910" w:rsidP="00941910">
      <w:pPr>
        <w:spacing w:line="320" w:lineRule="exact"/>
        <w:jc w:val="left"/>
        <w:rPr>
          <w:rFonts w:ascii="ˎ̥" w:hAnsi="ˎ̥" w:hint="eastAsia"/>
          <w:sz w:val="24"/>
        </w:rPr>
      </w:pPr>
      <w:r w:rsidRPr="00163C38">
        <w:rPr>
          <w:rFonts w:ascii="ˎ̥" w:hAnsi="ˎ̥" w:hint="eastAsia"/>
          <w:sz w:val="24"/>
        </w:rPr>
        <w:lastRenderedPageBreak/>
        <w:t>【说明书修订日期】</w:t>
      </w:r>
      <w:r w:rsidRPr="00163C38">
        <w:rPr>
          <w:rFonts w:ascii="ˎ̥" w:hAnsi="ˎ̥" w:hint="eastAsia"/>
          <w:sz w:val="24"/>
        </w:rPr>
        <w:t>2020</w:t>
      </w:r>
      <w:r w:rsidRPr="00163C38">
        <w:rPr>
          <w:rFonts w:ascii="ˎ̥" w:hAnsi="ˎ̥" w:hint="eastAsia"/>
          <w:sz w:val="24"/>
        </w:rPr>
        <w:t>年</w:t>
      </w:r>
      <w:r w:rsidRPr="00163C38">
        <w:rPr>
          <w:rFonts w:ascii="ˎ̥" w:hAnsi="ˎ̥" w:hint="eastAsia"/>
          <w:sz w:val="24"/>
        </w:rPr>
        <w:t>12</w:t>
      </w:r>
      <w:r w:rsidRPr="00163C38">
        <w:rPr>
          <w:rFonts w:ascii="ˎ̥" w:hAnsi="ˎ̥" w:hint="eastAsia"/>
          <w:sz w:val="24"/>
        </w:rPr>
        <w:t>月</w:t>
      </w:r>
      <w:r w:rsidRPr="00163C38">
        <w:rPr>
          <w:rFonts w:ascii="ˎ̥" w:hAnsi="ˎ̥" w:hint="eastAsia"/>
          <w:sz w:val="24"/>
        </w:rPr>
        <w:t>30</w:t>
      </w:r>
      <w:r w:rsidRPr="00163C38">
        <w:rPr>
          <w:rFonts w:ascii="ˎ̥" w:hAnsi="ˎ̥" w:hint="eastAsia"/>
          <w:sz w:val="24"/>
        </w:rPr>
        <w:t>日</w:t>
      </w:r>
    </w:p>
    <w:p w:rsidR="00941910" w:rsidRPr="00163C38" w:rsidRDefault="00941910" w:rsidP="00941910">
      <w:pPr>
        <w:spacing w:line="320" w:lineRule="exact"/>
        <w:jc w:val="left"/>
        <w:rPr>
          <w:rFonts w:ascii="ˎ̥" w:hAnsi="ˎ̥" w:hint="eastAsia"/>
          <w:sz w:val="24"/>
        </w:rPr>
      </w:pPr>
      <w:r w:rsidRPr="00163C38">
        <w:rPr>
          <w:rFonts w:ascii="ˎ̥" w:hAnsi="ˎ̥" w:hint="eastAsia"/>
          <w:sz w:val="24"/>
        </w:rPr>
        <w:t>【</w:t>
      </w:r>
      <w:r w:rsidRPr="00163C38">
        <w:rPr>
          <w:rFonts w:ascii="ˎ̥" w:hAnsi="ˎ̥"/>
          <w:sz w:val="24"/>
        </w:rPr>
        <w:t>生产企业</w:t>
      </w:r>
      <w:r w:rsidRPr="00163C38">
        <w:rPr>
          <w:rFonts w:ascii="ˎ̥" w:hAnsi="ˎ̥" w:hint="eastAsia"/>
          <w:sz w:val="24"/>
        </w:rPr>
        <w:t>】</w:t>
      </w:r>
    </w:p>
    <w:p w:rsidR="00941910" w:rsidRPr="00163C38" w:rsidRDefault="00941910" w:rsidP="00941910">
      <w:pPr>
        <w:spacing w:line="320" w:lineRule="exact"/>
        <w:ind w:firstLineChars="250" w:firstLine="600"/>
        <w:jc w:val="left"/>
        <w:rPr>
          <w:rFonts w:ascii="ˎ̥" w:hAnsi="ˎ̥" w:hint="eastAsia"/>
          <w:sz w:val="24"/>
        </w:rPr>
      </w:pPr>
      <w:r w:rsidRPr="00163C38">
        <w:rPr>
          <w:rFonts w:hint="eastAsia"/>
          <w:bCs/>
          <w:sz w:val="24"/>
        </w:rPr>
        <w:t>企业名称：</w:t>
      </w:r>
      <w:r w:rsidRPr="00163C38">
        <w:rPr>
          <w:rFonts w:ascii="宋体" w:hAnsi="宋体" w:hint="eastAsia"/>
          <w:sz w:val="24"/>
        </w:rPr>
        <w:t>海南制药厂有限公司制药二厂</w:t>
      </w:r>
    </w:p>
    <w:p w:rsidR="00941910" w:rsidRPr="00163C38" w:rsidRDefault="00941910" w:rsidP="00941910">
      <w:pPr>
        <w:spacing w:line="320" w:lineRule="exact"/>
        <w:ind w:firstLineChars="250" w:firstLine="600"/>
        <w:jc w:val="left"/>
        <w:rPr>
          <w:rFonts w:ascii="ˎ̥" w:hAnsi="ˎ̥" w:hint="eastAsia"/>
          <w:sz w:val="24"/>
        </w:rPr>
      </w:pPr>
      <w:r w:rsidRPr="00163C38">
        <w:rPr>
          <w:rFonts w:hint="eastAsia"/>
          <w:bCs/>
          <w:sz w:val="24"/>
        </w:rPr>
        <w:t>生产地址：</w:t>
      </w:r>
      <w:r w:rsidRPr="00163C38">
        <w:rPr>
          <w:rFonts w:hint="eastAsia"/>
          <w:sz w:val="24"/>
        </w:rPr>
        <w:t>林州市</w:t>
      </w:r>
      <w:proofErr w:type="gramStart"/>
      <w:r w:rsidRPr="00163C38">
        <w:rPr>
          <w:rFonts w:hint="eastAsia"/>
          <w:sz w:val="24"/>
        </w:rPr>
        <w:t>史家河</w:t>
      </w:r>
      <w:proofErr w:type="gramEnd"/>
      <w:r w:rsidRPr="00163C38">
        <w:rPr>
          <w:rFonts w:hint="eastAsia"/>
          <w:sz w:val="24"/>
        </w:rPr>
        <w:t>工业园区</w:t>
      </w:r>
    </w:p>
    <w:p w:rsidR="00941910" w:rsidRPr="00163C38" w:rsidRDefault="00941910" w:rsidP="00941910">
      <w:pPr>
        <w:spacing w:line="320" w:lineRule="exact"/>
        <w:ind w:firstLineChars="250" w:firstLine="600"/>
        <w:jc w:val="left"/>
        <w:rPr>
          <w:rFonts w:ascii="ˎ̥" w:hAnsi="ˎ̥" w:hint="eastAsia"/>
          <w:sz w:val="24"/>
        </w:rPr>
      </w:pPr>
      <w:r w:rsidRPr="00163C38">
        <w:rPr>
          <w:rFonts w:hint="eastAsia"/>
          <w:bCs/>
          <w:sz w:val="24"/>
        </w:rPr>
        <w:t>邮政编码：</w:t>
      </w:r>
      <w:r w:rsidRPr="00163C38">
        <w:rPr>
          <w:sz w:val="24"/>
        </w:rPr>
        <w:t>456592</w:t>
      </w:r>
    </w:p>
    <w:p w:rsidR="00941910" w:rsidRPr="00163C38" w:rsidRDefault="00941910" w:rsidP="00941910">
      <w:pPr>
        <w:spacing w:line="320" w:lineRule="exact"/>
        <w:ind w:firstLineChars="250" w:firstLine="600"/>
        <w:jc w:val="left"/>
        <w:rPr>
          <w:rFonts w:ascii="ˎ̥" w:hAnsi="ˎ̥" w:hint="eastAsia"/>
          <w:sz w:val="24"/>
        </w:rPr>
      </w:pPr>
      <w:r w:rsidRPr="00163C38">
        <w:rPr>
          <w:rFonts w:hint="eastAsia"/>
          <w:bCs/>
          <w:sz w:val="24"/>
        </w:rPr>
        <w:t>电话号码：</w:t>
      </w:r>
      <w:r w:rsidRPr="00163C38">
        <w:rPr>
          <w:sz w:val="24"/>
        </w:rPr>
        <w:t>0372-</w:t>
      </w:r>
      <w:r w:rsidRPr="00163C38">
        <w:rPr>
          <w:rFonts w:ascii="宋体" w:hAnsi="宋体" w:hint="eastAsia"/>
          <w:sz w:val="24"/>
        </w:rPr>
        <w:t>6515111</w:t>
      </w:r>
    </w:p>
    <w:p w:rsidR="00941910" w:rsidRPr="00163C38" w:rsidRDefault="00941910" w:rsidP="00941910">
      <w:pPr>
        <w:spacing w:line="320" w:lineRule="exact"/>
        <w:ind w:firstLineChars="250" w:firstLine="600"/>
        <w:jc w:val="left"/>
        <w:rPr>
          <w:rFonts w:ascii="宋体" w:hAnsi="宋体" w:hint="eastAsia"/>
          <w:sz w:val="24"/>
        </w:rPr>
      </w:pPr>
      <w:r w:rsidRPr="00163C38">
        <w:rPr>
          <w:rFonts w:hint="eastAsia"/>
          <w:bCs/>
          <w:sz w:val="24"/>
        </w:rPr>
        <w:t>传真号码：</w:t>
      </w:r>
      <w:r w:rsidRPr="00163C38">
        <w:rPr>
          <w:sz w:val="24"/>
        </w:rPr>
        <w:t>0372-</w:t>
      </w:r>
      <w:r w:rsidRPr="00163C38">
        <w:rPr>
          <w:rFonts w:ascii="宋体" w:hAnsi="宋体" w:hint="eastAsia"/>
          <w:sz w:val="24"/>
        </w:rPr>
        <w:t>6515111</w:t>
      </w:r>
    </w:p>
    <w:p w:rsidR="00941910" w:rsidRPr="00163C38" w:rsidRDefault="00941910" w:rsidP="00941910">
      <w:pPr>
        <w:spacing w:line="320" w:lineRule="exact"/>
        <w:ind w:firstLineChars="250" w:firstLine="602"/>
        <w:jc w:val="left"/>
        <w:rPr>
          <w:rFonts w:ascii="宋体" w:hAnsi="宋体" w:hint="eastAsia"/>
          <w:b/>
          <w:sz w:val="24"/>
        </w:rPr>
      </w:pPr>
      <w:r w:rsidRPr="00163C38">
        <w:rPr>
          <w:b/>
          <w:sz w:val="24"/>
        </w:rPr>
        <w:t>如有问题可与生产企业联系</w:t>
      </w:r>
      <w:r w:rsidRPr="00163C38">
        <w:rPr>
          <w:rFonts w:hint="eastAsia"/>
          <w:b/>
          <w:sz w:val="24"/>
        </w:rPr>
        <w:t xml:space="preserve">  </w:t>
      </w:r>
    </w:p>
    <w:p w:rsidR="00B34912" w:rsidRPr="00941910" w:rsidRDefault="00B34912"/>
    <w:sectPr w:rsidR="00B34912" w:rsidRPr="009419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910"/>
    <w:rsid w:val="00941910"/>
    <w:rsid w:val="00B34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91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941910"/>
    <w:rPr>
      <w:rFonts w:ascii="宋体" w:hAnsi="Courier New"/>
      <w:szCs w:val="20"/>
    </w:rPr>
  </w:style>
  <w:style w:type="character" w:customStyle="1" w:styleId="Char">
    <w:name w:val="纯文本 Char"/>
    <w:basedOn w:val="a0"/>
    <w:link w:val="a3"/>
    <w:rsid w:val="00941910"/>
    <w:rPr>
      <w:rFonts w:ascii="宋体" w:eastAsia="宋体" w:hAnsi="Courier New" w:cs="Times New Roman"/>
      <w:szCs w:val="20"/>
    </w:rPr>
  </w:style>
  <w:style w:type="paragraph" w:styleId="a4">
    <w:name w:val="Normal Indent"/>
    <w:basedOn w:val="a"/>
    <w:rsid w:val="00941910"/>
    <w:pPr>
      <w:ind w:firstLine="420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91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941910"/>
    <w:rPr>
      <w:rFonts w:ascii="宋体" w:hAnsi="Courier New"/>
      <w:szCs w:val="20"/>
    </w:rPr>
  </w:style>
  <w:style w:type="character" w:customStyle="1" w:styleId="Char">
    <w:name w:val="纯文本 Char"/>
    <w:basedOn w:val="a0"/>
    <w:link w:val="a3"/>
    <w:rsid w:val="00941910"/>
    <w:rPr>
      <w:rFonts w:ascii="宋体" w:eastAsia="宋体" w:hAnsi="Courier New" w:cs="Times New Roman"/>
      <w:szCs w:val="20"/>
    </w:rPr>
  </w:style>
  <w:style w:type="paragraph" w:styleId="a4">
    <w:name w:val="Normal Indent"/>
    <w:basedOn w:val="a"/>
    <w:rsid w:val="00941910"/>
    <w:pPr>
      <w:ind w:firstLine="42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158</Words>
  <Characters>907</Characters>
  <Application>Microsoft Office Word</Application>
  <DocSecurity>0</DocSecurity>
  <Lines>7</Lines>
  <Paragraphs>2</Paragraphs>
  <ScaleCrop>false</ScaleCrop>
  <Company>2012dnd.com</Company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2024-08-09T00:11:00Z</dcterms:created>
  <dcterms:modified xsi:type="dcterms:W3CDTF">2024-08-09T00:15:00Z</dcterms:modified>
</cp:coreProperties>
</file>